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9C" w:rsidRDefault="00A6279C" w:rsidP="00A6279C">
      <w:pPr>
        <w:jc w:val="center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A6279C" w:rsidTr="00A6279C">
        <w:tc>
          <w:tcPr>
            <w:tcW w:w="11335" w:type="dxa"/>
            <w:shd w:val="clear" w:color="auto" w:fill="0070C0"/>
          </w:tcPr>
          <w:p w:rsidR="00A6279C" w:rsidRPr="00A6279C" w:rsidRDefault="00A6279C" w:rsidP="00A6279C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279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Dementia Education Matrix</w:t>
            </w:r>
          </w:p>
        </w:tc>
      </w:tr>
      <w:tr w:rsidR="00A6279C" w:rsidTr="00A6279C">
        <w:tc>
          <w:tcPr>
            <w:tcW w:w="11335" w:type="dxa"/>
          </w:tcPr>
          <w:p w:rsidR="00FE4C5C" w:rsidRDefault="00FE4C5C" w:rsidP="00FE4C5C">
            <w:pPr>
              <w:spacing w:line="322" w:lineRule="exact"/>
              <w:ind w:left="227" w:right="227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  <w:p w:rsidR="00A6279C" w:rsidRDefault="00A6279C" w:rsidP="00FE4C5C">
            <w:pPr>
              <w:spacing w:line="322" w:lineRule="exact"/>
              <w:ind w:left="227" w:right="227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4455D4">
              <w:rPr>
                <w:rFonts w:ascii="Arial" w:eastAsia="Arial" w:hAnsi="Arial"/>
                <w:color w:val="000000"/>
                <w:sz w:val="24"/>
                <w:szCs w:val="24"/>
              </w:rPr>
              <w:t>The Dementia Education Matrix details dementia and dementia-related education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4455D4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available for various staff groups through TURAS or face to face* delivery </w:t>
            </w:r>
            <w:r w:rsidR="00685C07">
              <w:rPr>
                <w:rFonts w:ascii="Arial" w:eastAsia="Arial" w:hAnsi="Arial"/>
                <w:color w:val="000000"/>
                <w:sz w:val="24"/>
                <w:szCs w:val="24"/>
              </w:rPr>
              <w:t>internally for</w:t>
            </w:r>
            <w:r w:rsidR="00581A7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NHS Golden Jubilee </w:t>
            </w:r>
            <w:r w:rsidR="00C7205A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University </w:t>
            </w:r>
            <w:r w:rsidR="00581A7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National Hospital </w:t>
            </w:r>
            <w:r w:rsidRPr="004455D4">
              <w:rPr>
                <w:rFonts w:ascii="Arial" w:eastAsia="Arial" w:hAnsi="Arial"/>
                <w:color w:val="000000"/>
                <w:sz w:val="24"/>
                <w:szCs w:val="24"/>
              </w:rPr>
              <w:t>staff.</w:t>
            </w:r>
          </w:p>
          <w:p w:rsidR="00F16BC5" w:rsidRDefault="00F16BC5" w:rsidP="00FE4C5C">
            <w:pPr>
              <w:spacing w:line="322" w:lineRule="exact"/>
              <w:ind w:left="227" w:right="227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  <w:p w:rsidR="00F16BC5" w:rsidRDefault="00F16BC5" w:rsidP="00FE4C5C">
            <w:pPr>
              <w:spacing w:line="322" w:lineRule="exact"/>
              <w:ind w:left="227" w:right="227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A training programme will follow to support staff in the management of Delirium – priorities and content will be developed in conjunction with G</w:t>
            </w:r>
            <w:r w:rsidR="00C7205A">
              <w:rPr>
                <w:rFonts w:ascii="Arial" w:eastAsia="Arial" w:hAnsi="Arial"/>
                <w:color w:val="000000"/>
                <w:sz w:val="24"/>
                <w:szCs w:val="24"/>
              </w:rPr>
              <w:t>JUN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H Delirium Group</w:t>
            </w:r>
            <w:r w:rsidR="000D1E90">
              <w:rPr>
                <w:rFonts w:ascii="Arial" w:eastAsia="Arial" w:hAnsi="Arial"/>
                <w:color w:val="000000"/>
                <w:sz w:val="24"/>
                <w:szCs w:val="24"/>
              </w:rPr>
              <w:t>.</w:t>
            </w:r>
          </w:p>
          <w:p w:rsidR="00FE4C5C" w:rsidRPr="00FE4C5C" w:rsidRDefault="00FE4C5C" w:rsidP="00FE4C5C">
            <w:pPr>
              <w:spacing w:line="322" w:lineRule="exact"/>
              <w:ind w:left="227" w:right="227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</w:tc>
      </w:tr>
      <w:tr w:rsidR="00A6279C" w:rsidTr="00A6279C">
        <w:tc>
          <w:tcPr>
            <w:tcW w:w="11335" w:type="dxa"/>
          </w:tcPr>
          <w:p w:rsidR="00F16BC5" w:rsidRPr="000879FE" w:rsidRDefault="00A6279C" w:rsidP="000879FE">
            <w:pPr>
              <w:pStyle w:val="ListParagraph"/>
              <w:numPr>
                <w:ilvl w:val="0"/>
                <w:numId w:val="12"/>
              </w:numPr>
              <w:tabs>
                <w:tab w:val="left" w:pos="360"/>
                <w:tab w:val="left" w:pos="504"/>
              </w:tabs>
              <w:spacing w:beforeLines="40" w:before="96" w:after="40"/>
              <w:ind w:right="74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0879FE">
              <w:rPr>
                <w:rFonts w:ascii="Arial" w:eastAsia="Arial" w:hAnsi="Arial"/>
                <w:color w:val="000000"/>
                <w:sz w:val="24"/>
                <w:szCs w:val="24"/>
              </w:rPr>
              <w:t>Dementia educational requirements should be decided at a local wa</w:t>
            </w:r>
            <w:r w:rsidR="00F16BC5" w:rsidRPr="000879FE">
              <w:rPr>
                <w:rFonts w:ascii="Arial" w:eastAsia="Arial" w:hAnsi="Arial"/>
                <w:color w:val="000000"/>
                <w:sz w:val="24"/>
                <w:szCs w:val="24"/>
              </w:rPr>
              <w:t>rd/department/team level – this might</w:t>
            </w:r>
            <w:r w:rsidRPr="000879FE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vary from area to area depending on the specialism (see page </w:t>
            </w:r>
            <w:r w:rsidRPr="000879FE">
              <w:rPr>
                <w:rFonts w:ascii="Arial" w:eastAsia="Arial" w:hAnsi="Arial"/>
                <w:sz w:val="24"/>
                <w:szCs w:val="24"/>
              </w:rPr>
              <w:t>2</w:t>
            </w:r>
            <w:r w:rsidRPr="000879FE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for detail</w:t>
            </w:r>
            <w:r w:rsidR="0075640B" w:rsidRPr="000879FE">
              <w:rPr>
                <w:rFonts w:ascii="Arial" w:eastAsia="Arial" w:hAnsi="Arial"/>
                <w:color w:val="000000"/>
                <w:sz w:val="24"/>
                <w:szCs w:val="24"/>
              </w:rPr>
              <w:t>s</w:t>
            </w:r>
            <w:r w:rsidRPr="000879FE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on specific dementia knowledge and skills needed by staff)</w:t>
            </w:r>
            <w:r w:rsidR="000D1E90">
              <w:rPr>
                <w:rFonts w:ascii="Arial" w:eastAsia="Arial" w:hAnsi="Arial"/>
                <w:color w:val="000000"/>
                <w:sz w:val="24"/>
                <w:szCs w:val="24"/>
              </w:rPr>
              <w:t>.</w:t>
            </w:r>
          </w:p>
          <w:p w:rsidR="000879FE" w:rsidRPr="00F16BC5" w:rsidRDefault="000879FE" w:rsidP="000879FE">
            <w:pPr>
              <w:pStyle w:val="ListParagraph"/>
              <w:tabs>
                <w:tab w:val="left" w:pos="360"/>
                <w:tab w:val="left" w:pos="504"/>
              </w:tabs>
              <w:spacing w:beforeLines="40" w:before="96" w:after="40"/>
              <w:ind w:right="74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  <w:p w:rsidR="000879FE" w:rsidRDefault="00A6279C" w:rsidP="000879FE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504"/>
              </w:tabs>
              <w:spacing w:beforeLines="40" w:before="96" w:after="40"/>
              <w:ind w:right="74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Module</w:t>
            </w:r>
            <w:r w:rsidR="0075640B" w:rsidRPr="00F16BC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/</w:t>
            </w:r>
            <w:r w:rsidR="0075640B" w:rsidRPr="00F16BC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programme selection will be dependent on specific job role and care setting</w:t>
            </w:r>
            <w:r w:rsidR="000D1E90">
              <w:rPr>
                <w:rFonts w:ascii="Arial" w:eastAsia="Arial" w:hAnsi="Arial"/>
                <w:color w:val="000000"/>
                <w:sz w:val="24"/>
                <w:szCs w:val="24"/>
              </w:rPr>
              <w:t>.</w:t>
            </w:r>
          </w:p>
          <w:p w:rsidR="000D1E90" w:rsidRPr="000D1E90" w:rsidRDefault="000D1E90" w:rsidP="000D1E90">
            <w:pPr>
              <w:pStyle w:val="ListParagraph"/>
              <w:tabs>
                <w:tab w:val="left" w:pos="360"/>
                <w:tab w:val="left" w:pos="504"/>
              </w:tabs>
              <w:spacing w:beforeLines="40" w:before="96" w:after="40"/>
              <w:ind w:right="74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  <w:p w:rsidR="00A6279C" w:rsidRPr="00F16BC5" w:rsidRDefault="00A6279C" w:rsidP="00F16BC5">
            <w:pPr>
              <w:pStyle w:val="ListParagraph"/>
              <w:numPr>
                <w:ilvl w:val="0"/>
                <w:numId w:val="10"/>
              </w:numPr>
              <w:tabs>
                <w:tab w:val="left" w:pos="360"/>
                <w:tab w:val="left" w:pos="504"/>
              </w:tabs>
              <w:spacing w:beforeLines="40" w:before="96" w:after="40"/>
              <w:ind w:right="74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Individual learning needs should be discussed and identified at an appraisal and a personal development plan agreed</w:t>
            </w:r>
            <w:r w:rsidR="00213AF0">
              <w:rPr>
                <w:rFonts w:ascii="Arial" w:eastAsia="Arial" w:hAnsi="Arial"/>
                <w:color w:val="000000"/>
                <w:sz w:val="24"/>
                <w:szCs w:val="24"/>
              </w:rPr>
              <w:t>.</w:t>
            </w:r>
          </w:p>
          <w:p w:rsidR="00A12616" w:rsidRPr="004455D4" w:rsidRDefault="000879FE" w:rsidP="00A12616">
            <w:pPr>
              <w:tabs>
                <w:tab w:val="left" w:pos="360"/>
                <w:tab w:val="left" w:pos="504"/>
              </w:tabs>
              <w:spacing w:beforeLines="40" w:before="96" w:after="40"/>
              <w:ind w:left="142" w:right="74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/>
                <w:color w:val="000000"/>
                <w:sz w:val="24"/>
                <w:szCs w:val="24"/>
              </w:rPr>
              <w:t>(</w:t>
            </w:r>
            <w:r w:rsidR="00FE4C5C">
              <w:rPr>
                <w:rFonts w:ascii="Arial" w:eastAsia="Arial" w:hAnsi="Arial"/>
                <w:color w:val="000000"/>
                <w:sz w:val="24"/>
                <w:szCs w:val="24"/>
              </w:rPr>
              <w:t>*</w:t>
            </w:r>
            <w:r w:rsidR="00A12616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Certain courses will not be avail</w:t>
            </w:r>
            <w:r w:rsidR="00FE4C5C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able until 2024 - please contact </w:t>
            </w:r>
            <w:r w:rsidR="00A12616">
              <w:rPr>
                <w:rFonts w:ascii="Arial" w:eastAsia="Arial" w:hAnsi="Arial"/>
                <w:color w:val="000000"/>
                <w:sz w:val="24"/>
                <w:szCs w:val="24"/>
              </w:rPr>
              <w:t>Lead Dementia Nurse</w:t>
            </w:r>
            <w:r w:rsidR="00FE4C5C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to discuss</w:t>
            </w:r>
            <w:r>
              <w:rPr>
                <w:rFonts w:ascii="Arial" w:eastAsia="Arial" w:hAnsi="Arial"/>
                <w:color w:val="000000"/>
                <w:sz w:val="24"/>
                <w:szCs w:val="24"/>
              </w:rPr>
              <w:t>).</w:t>
            </w:r>
          </w:p>
          <w:p w:rsidR="00A6279C" w:rsidRDefault="00A6279C" w:rsidP="00A6279C">
            <w:pPr>
              <w:jc w:val="center"/>
              <w:rPr>
                <w:rFonts w:ascii="Arial" w:eastAsia="Arial" w:hAnsi="Arial"/>
                <w:color w:val="000000"/>
                <w:sz w:val="24"/>
                <w:szCs w:val="24"/>
              </w:rPr>
            </w:pPr>
          </w:p>
          <w:p w:rsidR="00A6279C" w:rsidRPr="00F16BC5" w:rsidRDefault="00A6279C" w:rsidP="00F16BC5">
            <w:pPr>
              <w:spacing w:before="40" w:after="40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Managers of wards</w:t>
            </w:r>
            <w:r w:rsidR="00817702" w:rsidRPr="00F16BC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/</w:t>
            </w:r>
            <w:r w:rsidR="00817702" w:rsidRPr="00F16BC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departments</w:t>
            </w:r>
            <w:r w:rsidR="00817702" w:rsidRPr="00F16BC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/</w:t>
            </w:r>
            <w:r w:rsidR="00817702" w:rsidRPr="00F16BC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</w:t>
            </w: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teams should identify core and desirable modules / programmes </w:t>
            </w:r>
            <w:r w:rsidR="0080600D"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(see page 2</w:t>
            </w:r>
            <w:r w:rsidR="0080600D" w:rsidRPr="00F16BC5">
              <w:rPr>
                <w:rFonts w:ascii="Arial" w:eastAsia="Arial" w:hAnsi="Arial"/>
                <w:sz w:val="24"/>
                <w:szCs w:val="24"/>
              </w:rPr>
              <w:t xml:space="preserve">) </w:t>
            </w: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to be completed by all healthcare professionals working in their care setting and documented</w:t>
            </w:r>
            <w:r w:rsidR="001A500E" w:rsidRPr="00F16BC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 on the template on page 3.</w:t>
            </w:r>
            <w:r w:rsidRPr="00F16BC5">
              <w:rPr>
                <w:rFonts w:ascii="Arial" w:eastAsia="Arial" w:hAnsi="Arial"/>
                <w:sz w:val="24"/>
                <w:szCs w:val="24"/>
              </w:rPr>
              <w:t xml:space="preserve"> </w:t>
            </w:r>
            <w:r w:rsidR="001A500E" w:rsidRPr="00F16BC5">
              <w:rPr>
                <w:rFonts w:ascii="Arial" w:eastAsia="Arial" w:hAnsi="Arial"/>
                <w:sz w:val="24"/>
                <w:szCs w:val="24"/>
              </w:rPr>
              <w:t>T</w:t>
            </w: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hen </w:t>
            </w:r>
            <w:r w:rsidR="001A500E"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it should be a</w:t>
            </w: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pp</w:t>
            </w:r>
            <w:r w:rsidR="00FE4C5C" w:rsidRPr="00F16BC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roved by the relevant </w:t>
            </w:r>
            <w:r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Clinical Nurse Manager and/or Head of Nursing</w:t>
            </w:r>
            <w:r w:rsidR="001A500E" w:rsidRPr="00F16BC5">
              <w:rPr>
                <w:rFonts w:ascii="Arial" w:eastAsia="Arial" w:hAnsi="Arial"/>
                <w:color w:val="000000"/>
                <w:sz w:val="24"/>
                <w:szCs w:val="24"/>
              </w:rPr>
              <w:t>. You can find the pathway to the Dementia Learning resources on TURAS on pages 4 – 6 of this document.</w:t>
            </w:r>
          </w:p>
          <w:p w:rsidR="00FE4C5C" w:rsidRDefault="00FE4C5C" w:rsidP="00A6279C">
            <w:pPr>
              <w:spacing w:before="40" w:after="40"/>
            </w:pPr>
          </w:p>
        </w:tc>
      </w:tr>
    </w:tbl>
    <w:p w:rsidR="00936460" w:rsidRDefault="00FC59A4" w:rsidP="00A6279C">
      <w:pPr>
        <w:jc w:val="center"/>
      </w:pPr>
    </w:p>
    <w:p w:rsidR="00A6279C" w:rsidRDefault="00A6279C" w:rsidP="00A6279C">
      <w:pPr>
        <w:jc w:val="center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A6279C" w:rsidTr="00A6279C">
        <w:trPr>
          <w:trHeight w:val="421"/>
        </w:trPr>
        <w:tc>
          <w:tcPr>
            <w:tcW w:w="11335" w:type="dxa"/>
            <w:shd w:val="clear" w:color="auto" w:fill="0070C0"/>
          </w:tcPr>
          <w:p w:rsidR="00A6279C" w:rsidRPr="00A6279C" w:rsidRDefault="00A6279C" w:rsidP="00A6279C">
            <w:pPr>
              <w:spacing w:before="40" w:after="40"/>
              <w:jc w:val="center"/>
              <w:rPr>
                <w:color w:val="FFFFFF" w:themeColor="background1"/>
              </w:rPr>
            </w:pPr>
            <w:r w:rsidRPr="00A6279C">
              <w:rPr>
                <w:rFonts w:ascii="Arial" w:eastAsia="Arial" w:hAnsi="Arial"/>
                <w:b/>
                <w:color w:val="FFFFFF" w:themeColor="background1"/>
                <w:sz w:val="24"/>
                <w:szCs w:val="24"/>
              </w:rPr>
              <w:t>Promoting Excellence Knowledge and Skills Framework Levels</w:t>
            </w:r>
          </w:p>
        </w:tc>
      </w:tr>
      <w:tr w:rsidR="00A6279C" w:rsidTr="00A6279C">
        <w:tc>
          <w:tcPr>
            <w:tcW w:w="11335" w:type="dxa"/>
          </w:tcPr>
          <w:p w:rsidR="00A6279C" w:rsidRPr="000F0BF5" w:rsidRDefault="00A6279C" w:rsidP="0075640B">
            <w:pPr>
              <w:spacing w:before="120" w:after="40"/>
              <w:ind w:right="646"/>
              <w:textAlignment w:val="baseline"/>
              <w:rPr>
                <w:rFonts w:ascii="Arial" w:eastAsia="Arial" w:hAnsi="Arial"/>
                <w:b/>
                <w:color w:val="000000"/>
                <w:sz w:val="24"/>
                <w:szCs w:val="24"/>
              </w:rPr>
            </w:pPr>
            <w:r w:rsidRPr="000F0BF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Each level sets the specific knowledge and skills </w:t>
            </w: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>specific staff need based on their role rather than their position in the organisation, or their profession.</w:t>
            </w:r>
          </w:p>
          <w:p w:rsidR="00A6279C" w:rsidRPr="000F0BF5" w:rsidRDefault="00A6279C" w:rsidP="0075640B">
            <w:pPr>
              <w:spacing w:before="120" w:after="4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The </w:t>
            </w:r>
            <w:r w:rsidRPr="000F0BF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Dementia Informed Practice Level </w:t>
            </w: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provides the baseline knowledge and skills required by </w:t>
            </w:r>
            <w:r w:rsidRPr="000F0BF5">
              <w:rPr>
                <w:rFonts w:ascii="Arial" w:eastAsia="Arial" w:hAnsi="Arial"/>
                <w:b/>
                <w:i/>
                <w:color w:val="000000"/>
                <w:sz w:val="24"/>
                <w:szCs w:val="24"/>
              </w:rPr>
              <w:t xml:space="preserve">all </w:t>
            </w: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>staff working in health and social care settings, including in a person's own home.</w:t>
            </w:r>
          </w:p>
          <w:p w:rsidR="00A6279C" w:rsidRPr="000F0BF5" w:rsidRDefault="00A6279C" w:rsidP="0075640B">
            <w:pPr>
              <w:spacing w:before="120" w:after="40"/>
              <w:ind w:right="215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The </w:t>
            </w:r>
            <w:r w:rsidRPr="000F0BF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Dementia Skilled Practice Level </w:t>
            </w: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describes the knowledge and skills required by all staff who have </w:t>
            </w:r>
            <w:r w:rsidRPr="000F0BF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direct and/or substantial contact </w:t>
            </w: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>with people with dementia, their families and carers.</w:t>
            </w:r>
          </w:p>
          <w:p w:rsidR="00A6279C" w:rsidRPr="000F0BF5" w:rsidRDefault="00A6279C" w:rsidP="0075640B">
            <w:pPr>
              <w:spacing w:before="120" w:after="40"/>
              <w:ind w:right="289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The </w:t>
            </w:r>
            <w:r w:rsidRPr="000F0BF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Enhanced Dementia Practice Level </w:t>
            </w: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outlines the knowledge and skills required by health and social care staff who have more </w:t>
            </w:r>
            <w:r w:rsidRPr="000F0BF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regular and intense contact with people with dementia</w:t>
            </w: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>, provide specific interventions, and/or direct and co-ordinate care and services for people with dementia.</w:t>
            </w:r>
          </w:p>
          <w:p w:rsidR="00A6279C" w:rsidRPr="000F0BF5" w:rsidRDefault="00A6279C" w:rsidP="0075640B">
            <w:pPr>
              <w:spacing w:before="120" w:after="40"/>
              <w:textAlignment w:val="baseline"/>
              <w:rPr>
                <w:rFonts w:ascii="Arial" w:eastAsia="Arial" w:hAnsi="Arial"/>
                <w:color w:val="000000"/>
                <w:sz w:val="24"/>
                <w:szCs w:val="24"/>
              </w:rPr>
            </w:pP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The </w:t>
            </w:r>
            <w:r w:rsidRPr="000F0BF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Expertise in Dementia Practice Level </w:t>
            </w: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 xml:space="preserve">outlines the knowledge and skills required for health and social care staff who, </w:t>
            </w:r>
            <w:r w:rsidRPr="000F0BF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through their role and practice setting, play an expert specialist role </w:t>
            </w: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>in the care, treatment and support of people with dementia.</w:t>
            </w:r>
          </w:p>
          <w:p w:rsidR="00A6279C" w:rsidRPr="000879FE" w:rsidRDefault="00A6279C" w:rsidP="000879FE">
            <w:pPr>
              <w:spacing w:before="120" w:after="40"/>
              <w:ind w:right="289"/>
              <w:textAlignment w:val="baseline"/>
              <w:rPr>
                <w:rFonts w:ascii="Arial" w:eastAsia="Arial" w:hAnsi="Arial"/>
                <w:b/>
                <w:color w:val="000000"/>
                <w:sz w:val="24"/>
                <w:szCs w:val="24"/>
              </w:rPr>
            </w:pPr>
            <w:r w:rsidRPr="000F0BF5">
              <w:rPr>
                <w:rFonts w:ascii="Arial" w:eastAsia="Arial" w:hAnsi="Arial"/>
                <w:color w:val="000000"/>
                <w:sz w:val="24"/>
                <w:szCs w:val="24"/>
              </w:rPr>
              <w:t>The knowledge and skills outlined at each level follow on from each other. For example</w:t>
            </w:r>
            <w:r w:rsidRPr="000F0BF5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>, staff who operate at the Dementia Enhanced Practice Level would also have the knowledge and skills, attitudes and behaviours d</w:t>
            </w:r>
            <w:r w:rsidR="000879FE">
              <w:rPr>
                <w:rFonts w:ascii="Arial" w:eastAsia="Arial" w:hAnsi="Arial"/>
                <w:b/>
                <w:color w:val="000000"/>
                <w:sz w:val="24"/>
                <w:szCs w:val="24"/>
              </w:rPr>
              <w:t xml:space="preserve">escribed at the levels before. </w:t>
            </w:r>
          </w:p>
        </w:tc>
      </w:tr>
    </w:tbl>
    <w:p w:rsidR="00A6279C" w:rsidRDefault="00A6279C" w:rsidP="001A592E"/>
    <w:p w:rsidR="00A6279C" w:rsidRDefault="00A6279C" w:rsidP="001A500E"/>
    <w:p w:rsidR="00A6279C" w:rsidRDefault="00FE4C5C" w:rsidP="00FE4C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*Please contact Lead Dementia Nurse to discuss and arrange face to face training opportunities.</w:t>
      </w:r>
    </w:p>
    <w:p w:rsidR="0075640B" w:rsidRDefault="0075640B" w:rsidP="00A6279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240"/>
        <w:gridCol w:w="4425"/>
        <w:gridCol w:w="993"/>
        <w:gridCol w:w="992"/>
        <w:gridCol w:w="897"/>
        <w:gridCol w:w="950"/>
        <w:gridCol w:w="943"/>
        <w:gridCol w:w="895"/>
      </w:tblGrid>
      <w:tr w:rsidR="0075640B" w:rsidTr="00B47656">
        <w:tc>
          <w:tcPr>
            <w:tcW w:w="1240" w:type="dxa"/>
            <w:vMerge w:val="restart"/>
            <w:shd w:val="clear" w:color="auto" w:fill="8EAADB" w:themeFill="accent1" w:themeFillTint="99"/>
            <w:vAlign w:val="center"/>
          </w:tcPr>
          <w:p w:rsidR="0075640B" w:rsidRPr="00B47656" w:rsidRDefault="00B47656" w:rsidP="00B476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47656">
              <w:rPr>
                <w:rFonts w:ascii="Arial" w:hAnsi="Arial" w:cs="Arial"/>
                <w:b/>
                <w:bCs/>
                <w:sz w:val="18"/>
                <w:szCs w:val="18"/>
              </w:rPr>
              <w:t>Level of promoting excellence</w:t>
            </w:r>
          </w:p>
        </w:tc>
        <w:tc>
          <w:tcPr>
            <w:tcW w:w="4425" w:type="dxa"/>
            <w:vMerge w:val="restart"/>
            <w:shd w:val="clear" w:color="auto" w:fill="8EAADB" w:themeFill="accent1" w:themeFillTint="99"/>
            <w:vAlign w:val="center"/>
          </w:tcPr>
          <w:p w:rsidR="0075640B" w:rsidRDefault="0075640B" w:rsidP="0075640B">
            <w:pPr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>Educational module/programme</w:t>
            </w:r>
          </w:p>
        </w:tc>
        <w:tc>
          <w:tcPr>
            <w:tcW w:w="993" w:type="dxa"/>
            <w:vMerge w:val="restart"/>
            <w:shd w:val="clear" w:color="auto" w:fill="8EAADB" w:themeFill="accent1" w:themeFillTint="99"/>
            <w:vAlign w:val="center"/>
          </w:tcPr>
          <w:p w:rsidR="0075640B" w:rsidRPr="0075640B" w:rsidRDefault="0075640B" w:rsidP="0075640B">
            <w:pPr>
              <w:jc w:val="center"/>
              <w:rPr>
                <w:rFonts w:ascii="Arial" w:hAnsi="Arial" w:cs="Arial"/>
                <w:b/>
                <w:bCs/>
              </w:rPr>
            </w:pPr>
            <w:r w:rsidRPr="0075640B">
              <w:rPr>
                <w:rFonts w:ascii="Arial" w:hAnsi="Arial" w:cs="Arial"/>
                <w:b/>
                <w:bCs/>
              </w:rPr>
              <w:t>Mode</w:t>
            </w:r>
          </w:p>
        </w:tc>
        <w:tc>
          <w:tcPr>
            <w:tcW w:w="4677" w:type="dxa"/>
            <w:gridSpan w:val="5"/>
            <w:shd w:val="clear" w:color="auto" w:fill="8EAADB" w:themeFill="accent1" w:themeFillTint="99"/>
            <w:vAlign w:val="center"/>
          </w:tcPr>
          <w:p w:rsidR="0075640B" w:rsidRPr="0075640B" w:rsidRDefault="0075640B" w:rsidP="0075640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Staff group learning resource is aimed at</w:t>
            </w:r>
          </w:p>
        </w:tc>
      </w:tr>
      <w:tr w:rsidR="00B47656" w:rsidTr="00B47656">
        <w:tc>
          <w:tcPr>
            <w:tcW w:w="1240" w:type="dxa"/>
            <w:vMerge/>
            <w:shd w:val="clear" w:color="auto" w:fill="8EAADB" w:themeFill="accent1" w:themeFillTint="99"/>
          </w:tcPr>
          <w:p w:rsidR="0075640B" w:rsidRPr="0075640B" w:rsidRDefault="0075640B" w:rsidP="00A62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5" w:type="dxa"/>
            <w:vMerge/>
            <w:shd w:val="clear" w:color="auto" w:fill="8EAADB" w:themeFill="accent1" w:themeFillTint="99"/>
          </w:tcPr>
          <w:p w:rsidR="0075640B" w:rsidRPr="0075640B" w:rsidRDefault="0075640B" w:rsidP="00A62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8EAADB" w:themeFill="accent1" w:themeFillTint="99"/>
          </w:tcPr>
          <w:p w:rsidR="0075640B" w:rsidRPr="0075640B" w:rsidRDefault="0075640B" w:rsidP="00A627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8EAADB" w:themeFill="accent1" w:themeFillTint="99"/>
            <w:vAlign w:val="center"/>
          </w:tcPr>
          <w:p w:rsidR="0075640B" w:rsidRPr="0075640B" w:rsidRDefault="0075640B" w:rsidP="00756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640B">
              <w:rPr>
                <w:rFonts w:ascii="Arial" w:hAnsi="Arial" w:cs="Arial"/>
                <w:b/>
                <w:bCs/>
                <w:sz w:val="20"/>
                <w:szCs w:val="20"/>
              </w:rPr>
              <w:t>Nursing</w:t>
            </w:r>
          </w:p>
        </w:tc>
        <w:tc>
          <w:tcPr>
            <w:tcW w:w="897" w:type="dxa"/>
            <w:shd w:val="clear" w:color="auto" w:fill="8EAADB" w:themeFill="accent1" w:themeFillTint="99"/>
            <w:vAlign w:val="center"/>
          </w:tcPr>
          <w:p w:rsidR="0075640B" w:rsidRPr="0075640B" w:rsidRDefault="0075640B" w:rsidP="00756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640B">
              <w:rPr>
                <w:rFonts w:ascii="Arial" w:hAnsi="Arial" w:cs="Arial"/>
                <w:b/>
                <w:bCs/>
                <w:sz w:val="20"/>
                <w:szCs w:val="20"/>
              </w:rPr>
              <w:t>AHP</w:t>
            </w:r>
          </w:p>
        </w:tc>
        <w:tc>
          <w:tcPr>
            <w:tcW w:w="950" w:type="dxa"/>
            <w:shd w:val="clear" w:color="auto" w:fill="8EAADB" w:themeFill="accent1" w:themeFillTint="99"/>
            <w:vAlign w:val="center"/>
          </w:tcPr>
          <w:p w:rsidR="0075640B" w:rsidRPr="0075640B" w:rsidRDefault="0075640B" w:rsidP="00756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640B">
              <w:rPr>
                <w:rFonts w:ascii="Arial" w:hAnsi="Arial" w:cs="Arial"/>
                <w:b/>
                <w:bCs/>
                <w:sz w:val="20"/>
                <w:szCs w:val="20"/>
              </w:rPr>
              <w:t>Medical</w:t>
            </w:r>
          </w:p>
        </w:tc>
        <w:tc>
          <w:tcPr>
            <w:tcW w:w="943" w:type="dxa"/>
            <w:shd w:val="clear" w:color="auto" w:fill="8EAADB" w:themeFill="accent1" w:themeFillTint="99"/>
            <w:vAlign w:val="center"/>
          </w:tcPr>
          <w:p w:rsidR="0075640B" w:rsidRPr="0075640B" w:rsidRDefault="0075640B" w:rsidP="00756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640B">
              <w:rPr>
                <w:rFonts w:ascii="Arial" w:hAnsi="Arial" w:cs="Arial"/>
                <w:b/>
                <w:bCs/>
                <w:sz w:val="20"/>
                <w:szCs w:val="20"/>
              </w:rPr>
              <w:t>NA / HCSW</w:t>
            </w:r>
          </w:p>
        </w:tc>
        <w:tc>
          <w:tcPr>
            <w:tcW w:w="895" w:type="dxa"/>
            <w:shd w:val="clear" w:color="auto" w:fill="8EAADB" w:themeFill="accent1" w:themeFillTint="99"/>
            <w:vAlign w:val="center"/>
          </w:tcPr>
          <w:p w:rsidR="0075640B" w:rsidRPr="0075640B" w:rsidRDefault="0075640B" w:rsidP="0075640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640B">
              <w:rPr>
                <w:rFonts w:ascii="Arial" w:hAnsi="Arial" w:cs="Arial"/>
                <w:b/>
                <w:bCs/>
                <w:sz w:val="20"/>
                <w:szCs w:val="20"/>
              </w:rPr>
              <w:t>Non-clinical</w:t>
            </w:r>
          </w:p>
        </w:tc>
      </w:tr>
      <w:tr w:rsidR="00156A0E" w:rsidTr="00B47656">
        <w:tc>
          <w:tcPr>
            <w:tcW w:w="1240" w:type="dxa"/>
            <w:vMerge w:val="restart"/>
            <w:shd w:val="clear" w:color="auto" w:fill="8EAADB" w:themeFill="accent1" w:themeFillTint="99"/>
            <w:vAlign w:val="center"/>
          </w:tcPr>
          <w:p w:rsidR="00156A0E" w:rsidRPr="00B47656" w:rsidRDefault="00156A0E" w:rsidP="00B476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656">
              <w:rPr>
                <w:rFonts w:ascii="Arial" w:hAnsi="Arial" w:cs="Arial"/>
                <w:b/>
                <w:bCs/>
                <w:sz w:val="20"/>
                <w:szCs w:val="20"/>
              </w:rPr>
              <w:t>Informed</w:t>
            </w:r>
          </w:p>
        </w:tc>
        <w:tc>
          <w:tcPr>
            <w:tcW w:w="4425" w:type="dxa"/>
            <w:shd w:val="clear" w:color="auto" w:fill="D9E2F3" w:themeFill="accent1" w:themeFillTint="33"/>
            <w:vAlign w:val="center"/>
          </w:tcPr>
          <w:p w:rsidR="00156A0E" w:rsidRPr="00B47656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65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NES Informed about Dementia - Informed Practice Videos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TURAS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6A0E" w:rsidTr="00B47656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B476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B4C6E7" w:themeFill="accent1" w:themeFillTint="66"/>
            <w:vAlign w:val="center"/>
          </w:tcPr>
          <w:p w:rsidR="00156A0E" w:rsidRPr="00A12616" w:rsidRDefault="00FE4C5C" w:rsidP="00A12616">
            <w:pPr>
              <w:jc w:val="center"/>
              <w:textAlignment w:val="baseline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b/>
                <w:sz w:val="20"/>
                <w:szCs w:val="20"/>
              </w:rPr>
              <w:t>Dementia Friends *</w:t>
            </w:r>
          </w:p>
        </w:tc>
        <w:tc>
          <w:tcPr>
            <w:tcW w:w="993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Face to face</w:t>
            </w:r>
          </w:p>
        </w:tc>
        <w:tc>
          <w:tcPr>
            <w:tcW w:w="992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3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6A0E" w:rsidTr="00B47656">
        <w:tc>
          <w:tcPr>
            <w:tcW w:w="1240" w:type="dxa"/>
            <w:vMerge w:val="restart"/>
            <w:shd w:val="clear" w:color="auto" w:fill="8EAADB" w:themeFill="accent1" w:themeFillTint="99"/>
            <w:vAlign w:val="center"/>
          </w:tcPr>
          <w:p w:rsidR="00156A0E" w:rsidRPr="00B47656" w:rsidRDefault="00156A0E" w:rsidP="00B476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7656">
              <w:rPr>
                <w:rFonts w:ascii="Arial" w:hAnsi="Arial" w:cs="Arial"/>
                <w:b/>
                <w:bCs/>
                <w:sz w:val="20"/>
                <w:szCs w:val="20"/>
              </w:rPr>
              <w:t>Skilled</w:t>
            </w:r>
          </w:p>
        </w:tc>
        <w:tc>
          <w:tcPr>
            <w:tcW w:w="4425" w:type="dxa"/>
            <w:shd w:val="clear" w:color="auto" w:fill="D9E2F3" w:themeFill="accent1" w:themeFillTint="33"/>
            <w:vAlign w:val="center"/>
          </w:tcPr>
          <w:p w:rsidR="00156A0E" w:rsidRPr="00B47656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656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NES Supporting People with Dementia in Acute Care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TURAS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6A0E" w:rsidTr="00B47656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B476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B4C6E7" w:themeFill="accent1" w:themeFillTint="66"/>
            <w:vAlign w:val="center"/>
          </w:tcPr>
          <w:p w:rsidR="00156A0E" w:rsidRPr="00B47656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656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NES Dementia Skilled Improving Practice</w:t>
            </w:r>
          </w:p>
        </w:tc>
        <w:tc>
          <w:tcPr>
            <w:tcW w:w="993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TURAS</w:t>
            </w:r>
          </w:p>
        </w:tc>
        <w:tc>
          <w:tcPr>
            <w:tcW w:w="992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6A0E" w:rsidTr="00B47656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B476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D9E2F3" w:themeFill="accent1" w:themeFillTint="33"/>
            <w:vAlign w:val="center"/>
          </w:tcPr>
          <w:p w:rsidR="00156A0E" w:rsidRPr="00B47656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656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NES Introduction to Delirium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TURAS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6A0E" w:rsidTr="00B47656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B476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B4C6E7" w:themeFill="accent1" w:themeFillTint="66"/>
            <w:vAlign w:val="center"/>
          </w:tcPr>
          <w:p w:rsidR="00156A0E" w:rsidRPr="00B47656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47656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NES What is Stress and Distress in Dementia</w:t>
            </w:r>
          </w:p>
        </w:tc>
        <w:tc>
          <w:tcPr>
            <w:tcW w:w="993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TURAS</w:t>
            </w:r>
          </w:p>
        </w:tc>
        <w:tc>
          <w:tcPr>
            <w:tcW w:w="992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B4C6E7" w:themeFill="accent1" w:themeFillTint="66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6A0E" w:rsidTr="00B47656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B476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D9E2F3" w:themeFill="accent1" w:themeFillTint="33"/>
            <w:vAlign w:val="center"/>
          </w:tcPr>
          <w:p w:rsidR="00156A0E" w:rsidRPr="00B47656" w:rsidRDefault="00156A0E" w:rsidP="00B47656">
            <w:pPr>
              <w:spacing w:before="40" w:after="40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B47656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NES Frontotemporal Dementia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TURAS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D9E2F3" w:themeFill="accent1" w:themeFillTint="33"/>
            <w:vAlign w:val="center"/>
          </w:tcPr>
          <w:p w:rsidR="00156A0E" w:rsidRPr="00156A0E" w:rsidRDefault="00156A0E" w:rsidP="00B47656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56A0E" w:rsidTr="00156A0E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156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B4C6E7" w:themeFill="accent1" w:themeFillTint="66"/>
            <w:vAlign w:val="center"/>
          </w:tcPr>
          <w:p w:rsidR="00156A0E" w:rsidRPr="00A12616" w:rsidRDefault="00156A0E" w:rsidP="00156A0E">
            <w:pPr>
              <w:spacing w:before="40" w:after="40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 w:rsidRPr="00A12616">
              <w:rPr>
                <w:rFonts w:ascii="Arial" w:eastAsia="Arial" w:hAnsi="Arial"/>
                <w:b/>
                <w:sz w:val="20"/>
                <w:szCs w:val="20"/>
              </w:rPr>
              <w:t>NES Dementia Skilled</w:t>
            </w:r>
            <w:r w:rsidR="00FE4C5C">
              <w:rPr>
                <w:rFonts w:ascii="Arial" w:eastAsia="Arial" w:hAnsi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993" w:type="dxa"/>
            <w:shd w:val="clear" w:color="auto" w:fill="B4C6E7" w:themeFill="accent1" w:themeFillTint="66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Face to face</w:t>
            </w:r>
          </w:p>
        </w:tc>
        <w:tc>
          <w:tcPr>
            <w:tcW w:w="992" w:type="dxa"/>
            <w:shd w:val="clear" w:color="auto" w:fill="B4C6E7" w:themeFill="accent1" w:themeFillTint="66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B4C6E7" w:themeFill="accent1" w:themeFillTint="66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B4C6E7" w:themeFill="accent1" w:themeFillTint="66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B4C6E7" w:themeFill="accent1" w:themeFillTint="66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B4C6E7" w:themeFill="accent1" w:themeFillTint="66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0E" w:rsidTr="001A6B99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156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D9E2F3" w:themeFill="accent1" w:themeFillTint="33"/>
            <w:vAlign w:val="bottom"/>
          </w:tcPr>
          <w:p w:rsidR="00156A0E" w:rsidRPr="00A12616" w:rsidRDefault="00156A0E" w:rsidP="00156A0E">
            <w:pPr>
              <w:spacing w:before="40" w:after="40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 w:rsidRPr="00A12616">
              <w:rPr>
                <w:rFonts w:ascii="Arial" w:eastAsia="Arial" w:hAnsi="Arial"/>
                <w:b/>
                <w:sz w:val="20"/>
                <w:szCs w:val="20"/>
              </w:rPr>
              <w:t>NES Essentials of Psychological Care in Dementia (Stress and Distress)</w:t>
            </w:r>
            <w:r w:rsidR="00FE4C5C">
              <w:rPr>
                <w:rFonts w:ascii="Arial" w:eastAsia="Arial" w:hAnsi="Arial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Face to face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D9E2F3" w:themeFill="accent1" w:themeFillTint="33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D9E2F3" w:themeFill="accent1" w:themeFillTint="33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0E" w:rsidTr="00156A0E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156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B4C6E7" w:themeFill="accent1" w:themeFillTint="66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156A0E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Think Capacity Think Consent (AWI)</w:t>
            </w:r>
          </w:p>
        </w:tc>
        <w:tc>
          <w:tcPr>
            <w:tcW w:w="993" w:type="dxa"/>
            <w:shd w:val="clear" w:color="auto" w:fill="B4C6E7" w:themeFill="accent1" w:themeFillTint="66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TURAS</w:t>
            </w:r>
          </w:p>
        </w:tc>
        <w:tc>
          <w:tcPr>
            <w:tcW w:w="992" w:type="dxa"/>
            <w:shd w:val="clear" w:color="auto" w:fill="B4C6E7" w:themeFill="accent1" w:themeFillTint="66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B4C6E7" w:themeFill="accent1" w:themeFillTint="66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B4C6E7" w:themeFill="accent1" w:themeFillTint="66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B4C6E7" w:themeFill="accent1" w:themeFillTint="66"/>
            <w:vAlign w:val="center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56A0E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B4C6E7" w:themeFill="accent1" w:themeFillTint="66"/>
          </w:tcPr>
          <w:p w:rsidR="00156A0E" w:rsidRPr="00156A0E" w:rsidRDefault="00156A0E" w:rsidP="00156A0E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A0E" w:rsidTr="00156A0E">
        <w:tc>
          <w:tcPr>
            <w:tcW w:w="1240" w:type="dxa"/>
            <w:vMerge w:val="restart"/>
            <w:shd w:val="clear" w:color="auto" w:fill="8EAADB" w:themeFill="accent1" w:themeFillTint="99"/>
            <w:vAlign w:val="center"/>
          </w:tcPr>
          <w:p w:rsidR="00156A0E" w:rsidRPr="00156A0E" w:rsidRDefault="00156A0E" w:rsidP="00156A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A0E">
              <w:rPr>
                <w:rFonts w:ascii="Arial" w:hAnsi="Arial" w:cs="Arial"/>
                <w:b/>
                <w:bCs/>
                <w:sz w:val="20"/>
                <w:szCs w:val="20"/>
              </w:rPr>
              <w:t>Enhanced</w:t>
            </w:r>
          </w:p>
        </w:tc>
        <w:tc>
          <w:tcPr>
            <w:tcW w:w="4425" w:type="dxa"/>
            <w:shd w:val="clear" w:color="auto" w:fill="D9E2F3" w:themeFill="accent1" w:themeFillTint="33"/>
            <w:vAlign w:val="center"/>
          </w:tcPr>
          <w:p w:rsidR="00156A0E" w:rsidRPr="00B47656" w:rsidRDefault="00156A0E" w:rsidP="00156A0E">
            <w:pPr>
              <w:spacing w:before="40" w:after="40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D8375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NES Delirium: Prevention, Management and Support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156A0E" w:rsidRPr="00B47656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TURAS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156A0E" w:rsidTr="00156A0E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156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D9E2F3" w:themeFill="accent1" w:themeFillTint="33"/>
            <w:vAlign w:val="center"/>
          </w:tcPr>
          <w:p w:rsidR="00156A0E" w:rsidRPr="00B47656" w:rsidRDefault="00156A0E" w:rsidP="00156A0E">
            <w:pPr>
              <w:spacing w:before="40" w:after="40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D8375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NES: Promoting Psychological Wellbeing for People with Dementia and their Carers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156A0E" w:rsidRPr="00B47656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TURAS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156A0E" w:rsidTr="00156A0E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156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D9E2F3" w:themeFill="accent1" w:themeFillTint="33"/>
            <w:vAlign w:val="center"/>
          </w:tcPr>
          <w:p w:rsidR="00156A0E" w:rsidRPr="00B47656" w:rsidRDefault="00156A0E" w:rsidP="00156A0E">
            <w:pPr>
              <w:spacing w:before="40" w:after="40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D8375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NES: Promoting Excellence in Supporting People through a Diagnosis of Dementia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156A0E" w:rsidRPr="00B47656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TURAS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5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156A0E" w:rsidTr="00156A0E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156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D9E2F3" w:themeFill="accent1" w:themeFillTint="33"/>
            <w:vAlign w:val="center"/>
          </w:tcPr>
          <w:p w:rsidR="00156A0E" w:rsidRPr="00B47656" w:rsidRDefault="00156A0E" w:rsidP="00156A0E">
            <w:pPr>
              <w:spacing w:before="40" w:after="40"/>
              <w:jc w:val="center"/>
              <w:rPr>
                <w:rFonts w:ascii="Arial" w:eastAsia="Arial" w:hAnsi="Arial"/>
                <w:b/>
                <w:color w:val="000000"/>
                <w:sz w:val="20"/>
                <w:szCs w:val="20"/>
              </w:rPr>
            </w:pPr>
            <w:r w:rsidRPr="00D83759">
              <w:rPr>
                <w:rFonts w:ascii="Arial" w:eastAsia="Arial" w:hAnsi="Arial"/>
                <w:b/>
                <w:color w:val="000000"/>
                <w:sz w:val="20"/>
                <w:szCs w:val="20"/>
              </w:rPr>
              <w:t>NES: ACE-III Trainer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156A0E" w:rsidRPr="00B47656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TURAS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3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95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156A0E" w:rsidTr="00156A0E">
        <w:tc>
          <w:tcPr>
            <w:tcW w:w="1240" w:type="dxa"/>
            <w:vMerge/>
            <w:shd w:val="clear" w:color="auto" w:fill="8EAADB" w:themeFill="accent1" w:themeFillTint="99"/>
            <w:vAlign w:val="center"/>
          </w:tcPr>
          <w:p w:rsidR="00156A0E" w:rsidRPr="00B47656" w:rsidRDefault="00156A0E" w:rsidP="00156A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25" w:type="dxa"/>
            <w:shd w:val="clear" w:color="auto" w:fill="D9E2F3" w:themeFill="accent1" w:themeFillTint="33"/>
            <w:vAlign w:val="center"/>
          </w:tcPr>
          <w:p w:rsidR="00156A0E" w:rsidRPr="00A12616" w:rsidRDefault="00156A0E" w:rsidP="00156A0E">
            <w:pPr>
              <w:jc w:val="center"/>
              <w:textAlignment w:val="baseline"/>
              <w:rPr>
                <w:rFonts w:ascii="Arial" w:eastAsia="Arial" w:hAnsi="Arial"/>
                <w:b/>
                <w:spacing w:val="-3"/>
                <w:sz w:val="20"/>
                <w:szCs w:val="20"/>
              </w:rPr>
            </w:pPr>
            <w:r w:rsidRPr="00A12616">
              <w:rPr>
                <w:rFonts w:ascii="Arial" w:eastAsia="Arial" w:hAnsi="Arial"/>
                <w:b/>
                <w:spacing w:val="-3"/>
                <w:sz w:val="20"/>
                <w:szCs w:val="20"/>
              </w:rPr>
              <w:t xml:space="preserve">Dementia Champions Programme </w:t>
            </w:r>
            <w:r w:rsidRPr="00A12616">
              <w:rPr>
                <w:rFonts w:ascii="Arial" w:eastAsia="Arial" w:hAnsi="Arial"/>
                <w:spacing w:val="-3"/>
                <w:sz w:val="20"/>
                <w:szCs w:val="20"/>
              </w:rPr>
              <w:t>(National Programme by application)</w:t>
            </w:r>
          </w:p>
          <w:p w:rsidR="00156A0E" w:rsidRDefault="00156A0E" w:rsidP="00156A0E">
            <w:pPr>
              <w:spacing w:before="40" w:after="40"/>
              <w:jc w:val="center"/>
              <w:rPr>
                <w:rFonts w:ascii="Arial" w:eastAsia="Arial" w:hAnsi="Arial"/>
                <w:i/>
                <w:sz w:val="20"/>
                <w:szCs w:val="20"/>
              </w:rPr>
            </w:pPr>
            <w:r w:rsidRPr="00A12616">
              <w:rPr>
                <w:rFonts w:ascii="Arial" w:eastAsia="Arial" w:hAnsi="Arial"/>
                <w:i/>
                <w:sz w:val="20"/>
                <w:szCs w:val="20"/>
              </w:rPr>
              <w:t>Target Audience: Nurses and AHPs working in Acute and Community Hospitals</w:t>
            </w:r>
          </w:p>
          <w:p w:rsidR="00A12616" w:rsidRPr="00A12616" w:rsidRDefault="00A12616" w:rsidP="00156A0E">
            <w:pPr>
              <w:spacing w:before="40" w:after="40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>
              <w:rPr>
                <w:rFonts w:ascii="Arial" w:eastAsia="Arial" w:hAnsi="Arial"/>
                <w:i/>
                <w:sz w:val="20"/>
                <w:szCs w:val="20"/>
              </w:rPr>
              <w:t>( availability of</w:t>
            </w:r>
            <w:r w:rsidR="00FE4C5C">
              <w:rPr>
                <w:rFonts w:ascii="Arial" w:eastAsia="Arial" w:hAnsi="Arial"/>
                <w:i/>
                <w:sz w:val="20"/>
                <w:szCs w:val="20"/>
              </w:rPr>
              <w:t xml:space="preserve"> this</w:t>
            </w:r>
            <w:r>
              <w:rPr>
                <w:rFonts w:ascii="Arial" w:eastAsia="Arial" w:hAnsi="Arial"/>
                <w:i/>
                <w:sz w:val="20"/>
                <w:szCs w:val="20"/>
              </w:rPr>
              <w:t xml:space="preserve"> course to be confirmed)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156A0E" w:rsidRPr="00B47656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Face to face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943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95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156A0E" w:rsidTr="00156A0E">
        <w:tc>
          <w:tcPr>
            <w:tcW w:w="1240" w:type="dxa"/>
            <w:shd w:val="clear" w:color="auto" w:fill="8EAADB" w:themeFill="accent1" w:themeFillTint="99"/>
            <w:vAlign w:val="center"/>
          </w:tcPr>
          <w:p w:rsidR="00156A0E" w:rsidRPr="00156A0E" w:rsidRDefault="00156A0E" w:rsidP="00156A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A0E">
              <w:rPr>
                <w:rFonts w:ascii="Arial" w:hAnsi="Arial" w:cs="Arial"/>
                <w:b/>
                <w:bCs/>
                <w:sz w:val="20"/>
                <w:szCs w:val="20"/>
              </w:rPr>
              <w:t>Expertise</w:t>
            </w:r>
          </w:p>
        </w:tc>
        <w:tc>
          <w:tcPr>
            <w:tcW w:w="4425" w:type="dxa"/>
            <w:shd w:val="clear" w:color="auto" w:fill="D9E2F3" w:themeFill="accent1" w:themeFillTint="33"/>
            <w:vAlign w:val="center"/>
          </w:tcPr>
          <w:p w:rsidR="00156A0E" w:rsidRPr="00A12616" w:rsidRDefault="00156A0E" w:rsidP="00156A0E">
            <w:pPr>
              <w:jc w:val="center"/>
              <w:textAlignment w:val="baseline"/>
              <w:rPr>
                <w:rFonts w:ascii="Arial" w:eastAsia="Arial" w:hAnsi="Arial"/>
                <w:b/>
                <w:sz w:val="20"/>
                <w:szCs w:val="20"/>
              </w:rPr>
            </w:pPr>
            <w:r w:rsidRPr="00A12616">
              <w:rPr>
                <w:rFonts w:ascii="Arial" w:eastAsia="Arial" w:hAnsi="Arial"/>
                <w:b/>
                <w:sz w:val="20"/>
                <w:szCs w:val="20"/>
              </w:rPr>
              <w:t>Dement</w:t>
            </w:r>
            <w:r w:rsidR="00FE4C5C">
              <w:rPr>
                <w:rFonts w:ascii="Arial" w:eastAsia="Arial" w:hAnsi="Arial"/>
                <w:b/>
                <w:sz w:val="20"/>
                <w:szCs w:val="20"/>
              </w:rPr>
              <w:t>ia Specialist Improvement Leads*</w:t>
            </w:r>
            <w:r w:rsidR="00F16BC5">
              <w:rPr>
                <w:rFonts w:ascii="Arial" w:eastAsia="Arial" w:hAnsi="Arial"/>
                <w:b/>
                <w:sz w:val="20"/>
                <w:szCs w:val="20"/>
              </w:rPr>
              <w:t xml:space="preserve"> </w:t>
            </w:r>
            <w:r w:rsidRPr="00A12616">
              <w:rPr>
                <w:rFonts w:ascii="Arial" w:eastAsia="Arial" w:hAnsi="Arial"/>
                <w:b/>
                <w:sz w:val="20"/>
                <w:szCs w:val="20"/>
              </w:rPr>
              <w:t xml:space="preserve">(DSIL) </w:t>
            </w:r>
            <w:r w:rsidRPr="00A12616">
              <w:rPr>
                <w:rFonts w:ascii="Arial" w:eastAsia="Arial" w:hAnsi="Arial"/>
                <w:sz w:val="20"/>
                <w:szCs w:val="20"/>
              </w:rPr>
              <w:t>(National Programme by application)</w:t>
            </w:r>
          </w:p>
          <w:p w:rsidR="00156A0E" w:rsidRPr="00A12616" w:rsidRDefault="00156A0E" w:rsidP="00156A0E">
            <w:pPr>
              <w:spacing w:before="40" w:after="40"/>
              <w:jc w:val="center"/>
              <w:rPr>
                <w:rFonts w:ascii="Arial" w:eastAsia="Arial" w:hAnsi="Arial"/>
                <w:b/>
                <w:sz w:val="20"/>
                <w:szCs w:val="20"/>
              </w:rPr>
            </w:pPr>
            <w:r w:rsidRPr="00A12616">
              <w:rPr>
                <w:rFonts w:ascii="Arial" w:eastAsia="Arial" w:hAnsi="Arial"/>
                <w:i/>
                <w:sz w:val="20"/>
                <w:szCs w:val="20"/>
              </w:rPr>
              <w:t>Target Audience: Nurses and AHPs working in mental health, social care and care home settings</w:t>
            </w: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:rsidR="00156A0E" w:rsidRPr="00B47656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Face to face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897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83759">
              <w:rPr>
                <w:rFonts w:ascii="Arial" w:eastAsia="Arial" w:hAnsi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50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943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895" w:type="dxa"/>
            <w:shd w:val="clear" w:color="auto" w:fill="D9E2F3" w:themeFill="accent1" w:themeFillTint="33"/>
            <w:vAlign w:val="center"/>
          </w:tcPr>
          <w:p w:rsidR="00156A0E" w:rsidRDefault="00156A0E" w:rsidP="00156A0E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:rsidR="005950EA" w:rsidRDefault="005950EA" w:rsidP="00F16BC5"/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838"/>
        <w:gridCol w:w="9497"/>
      </w:tblGrid>
      <w:tr w:rsidR="005950EA" w:rsidTr="005950EA">
        <w:tc>
          <w:tcPr>
            <w:tcW w:w="11335" w:type="dxa"/>
            <w:gridSpan w:val="2"/>
            <w:shd w:val="clear" w:color="auto" w:fill="8EAADB" w:themeFill="accent1" w:themeFillTint="99"/>
          </w:tcPr>
          <w:p w:rsidR="005950EA" w:rsidRDefault="005950EA" w:rsidP="005950EA">
            <w:pPr>
              <w:spacing w:before="40" w:after="40"/>
              <w:jc w:val="center"/>
            </w:pPr>
            <w:r w:rsidRPr="00D837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Other NES Training and Workshops</w:t>
            </w:r>
          </w:p>
        </w:tc>
      </w:tr>
      <w:tr w:rsidR="005950EA" w:rsidTr="00636AFB">
        <w:tc>
          <w:tcPr>
            <w:tcW w:w="11335" w:type="dxa"/>
            <w:gridSpan w:val="2"/>
          </w:tcPr>
          <w:p w:rsidR="005950EA" w:rsidRPr="005950EA" w:rsidRDefault="005950EA" w:rsidP="005950EA">
            <w:pPr>
              <w:spacing w:before="40" w:after="40"/>
              <w:ind w:left="113"/>
              <w:jc w:val="center"/>
              <w:textAlignment w:val="baseline"/>
              <w:rPr>
                <w:rFonts w:ascii="Arial" w:eastAsia="Arial" w:hAnsi="Arial" w:cs="Arial"/>
                <w:b/>
                <w:color w:val="0000FF"/>
                <w:sz w:val="20"/>
                <w:szCs w:val="20"/>
                <w:u w:val="single"/>
              </w:rPr>
            </w:pPr>
            <w:r w:rsidRPr="00D837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Log in to </w:t>
            </w:r>
            <w:r w:rsidRPr="00D83759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 xml:space="preserve">Once for Dementia Learning Site </w:t>
            </w:r>
            <w:r w:rsidRPr="00D8375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on TURAS Learn for more details on content and dates of sessions </w:t>
            </w:r>
            <w:hyperlink r:id="rId7">
              <w:r w:rsidRPr="00D83759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https://learn.nes.nhs.scot/24388/once-for-nes-dementia</w:t>
              </w:r>
            </w:hyperlink>
          </w:p>
        </w:tc>
      </w:tr>
      <w:tr w:rsidR="005950EA" w:rsidTr="005950EA">
        <w:tc>
          <w:tcPr>
            <w:tcW w:w="1838" w:type="dxa"/>
            <w:shd w:val="clear" w:color="auto" w:fill="D9E2F3" w:themeFill="accent1" w:themeFillTint="33"/>
          </w:tcPr>
          <w:p w:rsidR="005950EA" w:rsidRPr="005950EA" w:rsidRDefault="005950EA" w:rsidP="00E33CD0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50EA">
              <w:rPr>
                <w:rFonts w:ascii="Arial" w:hAnsi="Arial" w:cs="Arial"/>
                <w:b/>
                <w:bCs/>
                <w:sz w:val="20"/>
                <w:szCs w:val="20"/>
              </w:rPr>
              <w:t>Skilled Level</w:t>
            </w:r>
          </w:p>
        </w:tc>
        <w:tc>
          <w:tcPr>
            <w:tcW w:w="9497" w:type="dxa"/>
            <w:shd w:val="clear" w:color="auto" w:fill="D9E2F3" w:themeFill="accent1" w:themeFillTint="33"/>
            <w:vAlign w:val="center"/>
          </w:tcPr>
          <w:p w:rsidR="005950EA" w:rsidRDefault="005950EA" w:rsidP="00E33CD0">
            <w:pPr>
              <w:spacing w:before="40" w:after="40"/>
            </w:pPr>
            <w:r w:rsidRPr="00D83759">
              <w:rPr>
                <w:rFonts w:ascii="Arial" w:eastAsia="Arial" w:hAnsi="Arial" w:cs="Arial"/>
                <w:color w:val="000000"/>
                <w:sz w:val="20"/>
                <w:szCs w:val="20"/>
              </w:rPr>
              <w:t>Palliative and End of Life Care in Dementia for Frontline Staff</w:t>
            </w:r>
          </w:p>
        </w:tc>
      </w:tr>
      <w:tr w:rsidR="005950EA" w:rsidTr="005950EA">
        <w:tc>
          <w:tcPr>
            <w:tcW w:w="1838" w:type="dxa"/>
            <w:shd w:val="clear" w:color="auto" w:fill="B4C6E7" w:themeFill="accent1" w:themeFillTint="66"/>
          </w:tcPr>
          <w:p w:rsidR="005950EA" w:rsidRPr="005950EA" w:rsidRDefault="005950EA" w:rsidP="00E33CD0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Enhanced Level</w:t>
            </w:r>
          </w:p>
        </w:tc>
        <w:tc>
          <w:tcPr>
            <w:tcW w:w="9497" w:type="dxa"/>
            <w:shd w:val="clear" w:color="auto" w:fill="B4C6E7" w:themeFill="accent1" w:themeFillTint="66"/>
            <w:vAlign w:val="center"/>
          </w:tcPr>
          <w:p w:rsidR="005950EA" w:rsidRDefault="005950EA" w:rsidP="00E33CD0">
            <w:pPr>
              <w:spacing w:before="40" w:after="40"/>
            </w:pPr>
            <w:r w:rsidRPr="00D83759">
              <w:rPr>
                <w:rFonts w:ascii="Arial" w:eastAsia="Arial" w:hAnsi="Arial" w:cs="Arial"/>
                <w:color w:val="000000"/>
                <w:sz w:val="20"/>
                <w:szCs w:val="20"/>
              </w:rPr>
              <w:t>Cognitive Stimulation Therapy (CST) Capacity Building Training Workshop</w:t>
            </w:r>
          </w:p>
        </w:tc>
      </w:tr>
      <w:tr w:rsidR="005950EA" w:rsidTr="005950EA">
        <w:tc>
          <w:tcPr>
            <w:tcW w:w="1838" w:type="dxa"/>
            <w:shd w:val="clear" w:color="auto" w:fill="D9E2F3" w:themeFill="accent1" w:themeFillTint="33"/>
          </w:tcPr>
          <w:p w:rsidR="005950EA" w:rsidRPr="005950EA" w:rsidRDefault="005950EA" w:rsidP="00E33CD0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Enhanced Level</w:t>
            </w:r>
          </w:p>
        </w:tc>
        <w:tc>
          <w:tcPr>
            <w:tcW w:w="9497" w:type="dxa"/>
            <w:shd w:val="clear" w:color="auto" w:fill="D9E2F3" w:themeFill="accent1" w:themeFillTint="33"/>
            <w:vAlign w:val="center"/>
          </w:tcPr>
          <w:p w:rsidR="005950EA" w:rsidRDefault="005950EA" w:rsidP="00E33CD0">
            <w:pPr>
              <w:spacing w:before="40" w:after="40"/>
            </w:pPr>
            <w:r w:rsidRPr="00D83759">
              <w:rPr>
                <w:rFonts w:ascii="Arial" w:eastAsia="Arial" w:hAnsi="Arial" w:cs="Arial"/>
                <w:color w:val="000000"/>
                <w:sz w:val="20"/>
                <w:szCs w:val="20"/>
              </w:rPr>
              <w:t>Essentials in Psychological Care – Dementia: Training for Trainers</w:t>
            </w:r>
          </w:p>
        </w:tc>
      </w:tr>
      <w:tr w:rsidR="005950EA" w:rsidTr="005950EA">
        <w:tc>
          <w:tcPr>
            <w:tcW w:w="1838" w:type="dxa"/>
            <w:shd w:val="clear" w:color="auto" w:fill="B4C6E7" w:themeFill="accent1" w:themeFillTint="66"/>
          </w:tcPr>
          <w:p w:rsidR="005950EA" w:rsidRPr="005950EA" w:rsidRDefault="005950EA" w:rsidP="00E33CD0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Enhanced Level</w:t>
            </w:r>
          </w:p>
        </w:tc>
        <w:tc>
          <w:tcPr>
            <w:tcW w:w="9497" w:type="dxa"/>
            <w:shd w:val="clear" w:color="auto" w:fill="B4C6E7" w:themeFill="accent1" w:themeFillTint="66"/>
            <w:vAlign w:val="center"/>
          </w:tcPr>
          <w:p w:rsidR="005950EA" w:rsidRDefault="005950EA" w:rsidP="00E33CD0">
            <w:pPr>
              <w:spacing w:before="40" w:after="40"/>
            </w:pPr>
            <w:r w:rsidRPr="00D83759">
              <w:rPr>
                <w:rFonts w:ascii="Arial" w:eastAsia="Arial" w:hAnsi="Arial" w:cs="Arial"/>
                <w:color w:val="000000"/>
                <w:sz w:val="20"/>
                <w:szCs w:val="20"/>
              </w:rPr>
              <w:t>Essentials in Psychological Care – Dementia: Coaching Workshop</w:t>
            </w:r>
          </w:p>
        </w:tc>
      </w:tr>
      <w:tr w:rsidR="005950EA" w:rsidTr="005950EA">
        <w:tc>
          <w:tcPr>
            <w:tcW w:w="1838" w:type="dxa"/>
            <w:shd w:val="clear" w:color="auto" w:fill="D9E2F3" w:themeFill="accent1" w:themeFillTint="33"/>
          </w:tcPr>
          <w:p w:rsidR="005950EA" w:rsidRPr="005950EA" w:rsidRDefault="005950EA" w:rsidP="00E33CD0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Enhanced Level</w:t>
            </w:r>
          </w:p>
        </w:tc>
        <w:tc>
          <w:tcPr>
            <w:tcW w:w="9497" w:type="dxa"/>
            <w:shd w:val="clear" w:color="auto" w:fill="D9E2F3" w:themeFill="accent1" w:themeFillTint="33"/>
            <w:vAlign w:val="center"/>
          </w:tcPr>
          <w:p w:rsidR="005950EA" w:rsidRDefault="005950EA" w:rsidP="00E33CD0">
            <w:pPr>
              <w:spacing w:before="40" w:after="40"/>
            </w:pPr>
            <w:r w:rsidRPr="00D83759">
              <w:rPr>
                <w:rFonts w:ascii="Arial" w:eastAsia="Arial" w:hAnsi="Arial" w:cs="Arial"/>
                <w:color w:val="000000"/>
                <w:sz w:val="20"/>
                <w:szCs w:val="20"/>
              </w:rPr>
              <w:t>Psychological Interventions in Response to Stress and Distress in Dementia: Training for Trainers</w:t>
            </w:r>
          </w:p>
        </w:tc>
      </w:tr>
      <w:tr w:rsidR="005950EA" w:rsidTr="005950EA">
        <w:tc>
          <w:tcPr>
            <w:tcW w:w="1838" w:type="dxa"/>
            <w:shd w:val="clear" w:color="auto" w:fill="B4C6E7" w:themeFill="accent1" w:themeFillTint="66"/>
          </w:tcPr>
          <w:p w:rsidR="005950EA" w:rsidRPr="005950EA" w:rsidRDefault="005950EA" w:rsidP="00E33CD0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Enhanced Level</w:t>
            </w:r>
          </w:p>
        </w:tc>
        <w:tc>
          <w:tcPr>
            <w:tcW w:w="9497" w:type="dxa"/>
            <w:shd w:val="clear" w:color="auto" w:fill="B4C6E7" w:themeFill="accent1" w:themeFillTint="66"/>
            <w:vAlign w:val="center"/>
          </w:tcPr>
          <w:p w:rsidR="005950EA" w:rsidRDefault="005950EA" w:rsidP="00E33CD0">
            <w:pPr>
              <w:spacing w:before="40" w:after="40"/>
            </w:pPr>
            <w:r w:rsidRPr="00D83759">
              <w:rPr>
                <w:rFonts w:ascii="Arial" w:eastAsia="Arial" w:hAnsi="Arial" w:cs="Arial"/>
                <w:color w:val="000000"/>
                <w:sz w:val="20"/>
                <w:szCs w:val="20"/>
              </w:rPr>
              <w:t>Psychological Interventions in Response to Stress and Distress in Dementia: Coaching Workshop</w:t>
            </w:r>
          </w:p>
        </w:tc>
      </w:tr>
      <w:tr w:rsidR="005950EA" w:rsidTr="005950EA">
        <w:tc>
          <w:tcPr>
            <w:tcW w:w="1838" w:type="dxa"/>
            <w:shd w:val="clear" w:color="auto" w:fill="D9E2F3" w:themeFill="accent1" w:themeFillTint="33"/>
          </w:tcPr>
          <w:p w:rsidR="005950EA" w:rsidRPr="005950EA" w:rsidRDefault="005950EA" w:rsidP="00E33CD0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Enhanced Level</w:t>
            </w:r>
          </w:p>
        </w:tc>
        <w:tc>
          <w:tcPr>
            <w:tcW w:w="9497" w:type="dxa"/>
            <w:shd w:val="clear" w:color="auto" w:fill="D9E2F3" w:themeFill="accent1" w:themeFillTint="33"/>
            <w:vAlign w:val="center"/>
          </w:tcPr>
          <w:p w:rsidR="005950EA" w:rsidRDefault="005950EA" w:rsidP="00E33CD0">
            <w:pPr>
              <w:spacing w:before="40" w:after="40"/>
            </w:pPr>
            <w:r w:rsidRPr="00D83759">
              <w:rPr>
                <w:rFonts w:ascii="Arial" w:eastAsia="Arial" w:hAnsi="Arial" w:cs="Arial"/>
                <w:color w:val="000000"/>
                <w:sz w:val="20"/>
                <w:szCs w:val="20"/>
              </w:rPr>
              <w:t>Cognitive Rehabilitation in Dementia Workshop</w:t>
            </w:r>
          </w:p>
        </w:tc>
      </w:tr>
      <w:tr w:rsidR="005950EA" w:rsidTr="005950EA">
        <w:tc>
          <w:tcPr>
            <w:tcW w:w="1838" w:type="dxa"/>
            <w:shd w:val="clear" w:color="auto" w:fill="B4C6E7" w:themeFill="accent1" w:themeFillTint="66"/>
          </w:tcPr>
          <w:p w:rsidR="005950EA" w:rsidRPr="005950EA" w:rsidRDefault="005950EA" w:rsidP="00E33CD0">
            <w:pPr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Enhanced Level</w:t>
            </w:r>
          </w:p>
        </w:tc>
        <w:tc>
          <w:tcPr>
            <w:tcW w:w="9497" w:type="dxa"/>
            <w:shd w:val="clear" w:color="auto" w:fill="B4C6E7" w:themeFill="accent1" w:themeFillTint="66"/>
            <w:vAlign w:val="center"/>
          </w:tcPr>
          <w:p w:rsidR="005950EA" w:rsidRDefault="005950EA" w:rsidP="00E33CD0">
            <w:pPr>
              <w:spacing w:before="40" w:after="40"/>
            </w:pPr>
            <w:r w:rsidRPr="00D83759">
              <w:rPr>
                <w:rFonts w:ascii="Arial" w:eastAsia="Arial" w:hAnsi="Arial" w:cs="Arial"/>
                <w:color w:val="000000"/>
                <w:sz w:val="20"/>
                <w:szCs w:val="20"/>
              </w:rPr>
              <w:t>Dementia Masterclasses – Various topics</w:t>
            </w:r>
          </w:p>
        </w:tc>
      </w:tr>
    </w:tbl>
    <w:p w:rsidR="00156A0E" w:rsidRDefault="00156A0E" w:rsidP="00A6279C">
      <w:pPr>
        <w:jc w:val="center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3681"/>
        <w:gridCol w:w="1841"/>
        <w:gridCol w:w="1841"/>
        <w:gridCol w:w="3972"/>
      </w:tblGrid>
      <w:tr w:rsidR="00E33CD0" w:rsidTr="00D51BBD">
        <w:tc>
          <w:tcPr>
            <w:tcW w:w="11335" w:type="dxa"/>
            <w:gridSpan w:val="4"/>
            <w:shd w:val="clear" w:color="auto" w:fill="0070C0"/>
          </w:tcPr>
          <w:p w:rsidR="00E33CD0" w:rsidRPr="00E33CD0" w:rsidRDefault="00E33CD0" w:rsidP="00E33CD0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E33CD0">
              <w:rPr>
                <w:rFonts w:ascii="Arial" w:hAnsi="Arial" w:cs="Arial"/>
                <w:b/>
                <w:bCs/>
                <w:color w:val="FFFFFF" w:themeColor="background1"/>
              </w:rPr>
              <w:t>Core and desirable Dementia modules</w:t>
            </w:r>
            <w:r w:rsidR="00866336">
              <w:rPr>
                <w:rFonts w:ascii="Arial" w:hAnsi="Arial" w:cs="Arial"/>
                <w:b/>
                <w:bCs/>
                <w:color w:val="FFFFFF" w:themeColor="background1"/>
              </w:rPr>
              <w:t xml:space="preserve"> / programmes</w:t>
            </w:r>
            <w:r w:rsidR="001A500E">
              <w:rPr>
                <w:rFonts w:ascii="Arial" w:hAnsi="Arial" w:cs="Arial"/>
                <w:b/>
                <w:bCs/>
                <w:color w:val="FFFFFF" w:themeColor="background1"/>
              </w:rPr>
              <w:t xml:space="preserve"> template</w:t>
            </w:r>
          </w:p>
        </w:tc>
      </w:tr>
      <w:tr w:rsidR="00E33CD0" w:rsidTr="00D51BBD">
        <w:tc>
          <w:tcPr>
            <w:tcW w:w="11335" w:type="dxa"/>
            <w:gridSpan w:val="4"/>
          </w:tcPr>
          <w:p w:rsidR="00E33CD0" w:rsidRPr="00E33CD0" w:rsidRDefault="00E33CD0" w:rsidP="00E33CD0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E33CD0">
              <w:rPr>
                <w:rFonts w:ascii="Arial" w:hAnsi="Arial" w:cs="Arial"/>
                <w:b/>
                <w:bCs/>
              </w:rPr>
              <w:t>To be completed by each Ward / Department / Team Manager</w:t>
            </w:r>
          </w:p>
        </w:tc>
      </w:tr>
      <w:tr w:rsidR="00E33CD0" w:rsidTr="00D51BBD">
        <w:tc>
          <w:tcPr>
            <w:tcW w:w="11335" w:type="dxa"/>
            <w:gridSpan w:val="4"/>
          </w:tcPr>
          <w:p w:rsidR="00E33CD0" w:rsidRPr="00E33CD0" w:rsidRDefault="00E33CD0" w:rsidP="00E33CD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Division: </w:t>
            </w:r>
            <w:r w:rsidR="00581A75">
              <w:rPr>
                <w:rFonts w:ascii="Arial" w:hAnsi="Arial" w:cs="Arial"/>
              </w:rPr>
              <w:t>Golde</w:t>
            </w:r>
            <w:r w:rsidR="00F16BC5">
              <w:rPr>
                <w:rFonts w:ascii="Arial" w:hAnsi="Arial" w:cs="Arial"/>
              </w:rPr>
              <w:t xml:space="preserve">n Jubilee National Waiting List </w:t>
            </w:r>
            <w:r w:rsidR="00581A75">
              <w:rPr>
                <w:rFonts w:ascii="Arial" w:hAnsi="Arial" w:cs="Arial"/>
              </w:rPr>
              <w:t>Hospital</w:t>
            </w:r>
          </w:p>
        </w:tc>
      </w:tr>
      <w:tr w:rsidR="00E33CD0" w:rsidTr="00D51BBD">
        <w:tc>
          <w:tcPr>
            <w:tcW w:w="11335" w:type="dxa"/>
            <w:gridSpan w:val="4"/>
          </w:tcPr>
          <w:p w:rsidR="00E33CD0" w:rsidRPr="00866336" w:rsidRDefault="00866336" w:rsidP="00E33CD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Hospital / site: </w:t>
            </w:r>
            <w:r>
              <w:rPr>
                <w:rFonts w:ascii="Arial" w:hAnsi="Arial" w:cs="Arial"/>
              </w:rPr>
              <w:t xml:space="preserve"> </w:t>
            </w:r>
            <w:r w:rsidR="00F16BC5">
              <w:rPr>
                <w:rFonts w:ascii="Arial" w:hAnsi="Arial" w:cs="Arial"/>
              </w:rPr>
              <w:t xml:space="preserve">NHS Golden Jubilee University </w:t>
            </w:r>
            <w:r w:rsidR="00C7205A">
              <w:rPr>
                <w:rFonts w:ascii="Arial" w:hAnsi="Arial" w:cs="Arial"/>
              </w:rPr>
              <w:t xml:space="preserve">National </w:t>
            </w:r>
            <w:r w:rsidR="00F16BC5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E33CD0" w:rsidTr="00D51BBD">
        <w:tc>
          <w:tcPr>
            <w:tcW w:w="11335" w:type="dxa"/>
            <w:gridSpan w:val="4"/>
          </w:tcPr>
          <w:p w:rsidR="00E33CD0" w:rsidRPr="00866336" w:rsidRDefault="00866336" w:rsidP="00E33CD0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Ward</w:t>
            </w:r>
            <w:r w:rsidR="0063550D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/ Dept. / Team:</w:t>
            </w:r>
            <w:r>
              <w:rPr>
                <w:rFonts w:ascii="Arial" w:hAnsi="Arial" w:cs="Arial"/>
              </w:rPr>
              <w:t xml:space="preserve">            </w:t>
            </w:r>
          </w:p>
        </w:tc>
      </w:tr>
      <w:tr w:rsidR="00866336" w:rsidTr="00D51BBD">
        <w:tc>
          <w:tcPr>
            <w:tcW w:w="5522" w:type="dxa"/>
            <w:gridSpan w:val="2"/>
          </w:tcPr>
          <w:p w:rsidR="00866336" w:rsidRPr="00866336" w:rsidRDefault="00866336" w:rsidP="0086633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5813" w:type="dxa"/>
            <w:gridSpan w:val="2"/>
          </w:tcPr>
          <w:p w:rsidR="00866336" w:rsidRPr="00866336" w:rsidRDefault="00866336" w:rsidP="00866336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Job title:</w:t>
            </w:r>
            <w:r>
              <w:rPr>
                <w:rFonts w:ascii="Arial" w:hAnsi="Arial" w:cs="Arial"/>
              </w:rPr>
              <w:t xml:space="preserve">    </w:t>
            </w:r>
          </w:p>
        </w:tc>
      </w:tr>
      <w:tr w:rsidR="00866336" w:rsidTr="00D51BBD">
        <w:tc>
          <w:tcPr>
            <w:tcW w:w="3681" w:type="dxa"/>
          </w:tcPr>
          <w:p w:rsidR="00866336" w:rsidRPr="00866336" w:rsidRDefault="00866336" w:rsidP="00866336">
            <w:pPr>
              <w:tabs>
                <w:tab w:val="left" w:pos="4960"/>
              </w:tabs>
              <w:jc w:val="center"/>
              <w:rPr>
                <w:rFonts w:ascii="Arial" w:hAnsi="Arial" w:cs="Arial"/>
                <w:b/>
              </w:rPr>
            </w:pPr>
            <w:r w:rsidRPr="00866336">
              <w:rPr>
                <w:rFonts w:ascii="Arial" w:hAnsi="Arial" w:cs="Arial"/>
                <w:b/>
              </w:rPr>
              <w:t>Staff Group:</w:t>
            </w:r>
          </w:p>
          <w:p w:rsidR="00866336" w:rsidRPr="00E33CD0" w:rsidRDefault="00866336" w:rsidP="00866336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E.g. nursing, medical, NA/HCSW, OT, Physio, admin &amp; clerical facilities / support staff, estates, etc</w:t>
            </w:r>
            <w:r w:rsidR="00213AF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2" w:type="dxa"/>
            <w:gridSpan w:val="2"/>
            <w:vAlign w:val="center"/>
          </w:tcPr>
          <w:p w:rsidR="00866336" w:rsidRPr="00866336" w:rsidRDefault="00866336" w:rsidP="0086633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66336">
              <w:rPr>
                <w:rFonts w:ascii="Arial" w:hAnsi="Arial" w:cs="Arial"/>
                <w:b/>
              </w:rPr>
              <w:t>Core educational modules / programmes</w:t>
            </w:r>
          </w:p>
        </w:tc>
        <w:tc>
          <w:tcPr>
            <w:tcW w:w="3972" w:type="dxa"/>
            <w:vAlign w:val="center"/>
          </w:tcPr>
          <w:p w:rsidR="00866336" w:rsidRPr="00866336" w:rsidRDefault="00866336" w:rsidP="00866336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66336">
              <w:rPr>
                <w:rFonts w:ascii="Arial" w:hAnsi="Arial" w:cs="Arial"/>
                <w:b/>
              </w:rPr>
              <w:t>Desirable educational modules / programmes (if required)</w:t>
            </w:r>
          </w:p>
        </w:tc>
      </w:tr>
      <w:tr w:rsidR="00866336" w:rsidTr="00D51BBD">
        <w:tc>
          <w:tcPr>
            <w:tcW w:w="3681" w:type="dxa"/>
          </w:tcPr>
          <w:p w:rsidR="00866336" w:rsidRPr="00866336" w:rsidRDefault="00866336" w:rsidP="00866336">
            <w:pPr>
              <w:tabs>
                <w:tab w:val="left" w:pos="4960"/>
              </w:tabs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C346AE">
              <w:rPr>
                <w:rFonts w:ascii="Arial" w:hAnsi="Arial" w:cs="Arial"/>
                <w:b/>
              </w:rPr>
              <w:t>Registered Nurse/ Allied Health Professional</w:t>
            </w:r>
          </w:p>
        </w:tc>
        <w:tc>
          <w:tcPr>
            <w:tcW w:w="3682" w:type="dxa"/>
            <w:gridSpan w:val="2"/>
          </w:tcPr>
          <w:p w:rsidR="00866336" w:rsidRPr="00C346AE" w:rsidRDefault="00866336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spacing w:after="40"/>
              <w:ind w:left="862" w:hanging="357"/>
              <w:rPr>
                <w:rFonts w:ascii="Arial" w:hAnsi="Arial" w:cs="Arial"/>
                <w:sz w:val="20"/>
                <w:szCs w:val="20"/>
              </w:rPr>
            </w:pPr>
            <w:r w:rsidRPr="00C346AE">
              <w:rPr>
                <w:rFonts w:ascii="Arial" w:hAnsi="Arial" w:cs="Arial"/>
                <w:sz w:val="20"/>
                <w:szCs w:val="20"/>
              </w:rPr>
              <w:t>NES Informed about Dementia (Practice videos)</w:t>
            </w:r>
          </w:p>
          <w:p w:rsidR="00866336" w:rsidRPr="00C346AE" w:rsidRDefault="00866336" w:rsidP="00866336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46AE">
              <w:rPr>
                <w:rFonts w:ascii="Arial" w:hAnsi="Arial" w:cs="Arial"/>
                <w:sz w:val="20"/>
                <w:szCs w:val="20"/>
              </w:rPr>
              <w:t>NES Supporting People with Dementia in Acute Care</w:t>
            </w:r>
          </w:p>
          <w:p w:rsidR="00866336" w:rsidRPr="00C346AE" w:rsidRDefault="00866336" w:rsidP="00866336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46AE">
              <w:rPr>
                <w:rFonts w:ascii="Arial" w:hAnsi="Arial" w:cs="Arial"/>
                <w:sz w:val="20"/>
                <w:szCs w:val="20"/>
              </w:rPr>
              <w:t>NES Delirium: Prevention, Management and Support</w:t>
            </w:r>
          </w:p>
          <w:p w:rsidR="00866336" w:rsidRPr="00C346AE" w:rsidRDefault="00866336" w:rsidP="00866336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46AE">
              <w:rPr>
                <w:rFonts w:ascii="Arial" w:hAnsi="Arial" w:cs="Arial"/>
                <w:sz w:val="20"/>
                <w:szCs w:val="20"/>
              </w:rPr>
              <w:t>NES What is Stress and Distress in Dementia?</w:t>
            </w:r>
          </w:p>
          <w:p w:rsidR="00866336" w:rsidRDefault="00866336" w:rsidP="00866336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346AE">
              <w:rPr>
                <w:rFonts w:ascii="Arial" w:hAnsi="Arial" w:cs="Arial"/>
                <w:sz w:val="20"/>
                <w:szCs w:val="20"/>
              </w:rPr>
              <w:t>NES Think Capacity, Think Consent</w:t>
            </w:r>
          </w:p>
          <w:p w:rsidR="0062655B" w:rsidRPr="00866336" w:rsidRDefault="0062655B" w:rsidP="0062655B">
            <w:pPr>
              <w:pStyle w:val="ListParagraph"/>
              <w:tabs>
                <w:tab w:val="left" w:pos="4960"/>
              </w:tabs>
              <w:spacing w:before="40" w:after="40"/>
              <w:ind w:left="8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2" w:type="dxa"/>
          </w:tcPr>
          <w:p w:rsidR="00866336" w:rsidRPr="00A47E8A" w:rsidRDefault="00A47E8A" w:rsidP="0062655B">
            <w:pPr>
              <w:pStyle w:val="ListParagraph"/>
              <w:numPr>
                <w:ilvl w:val="0"/>
                <w:numId w:val="3"/>
              </w:numPr>
              <w:tabs>
                <w:tab w:val="left" w:pos="4960"/>
              </w:tabs>
              <w:spacing w:before="40" w:after="40"/>
              <w:ind w:left="862" w:hanging="357"/>
              <w:rPr>
                <w:rFonts w:ascii="Arial" w:hAnsi="Arial" w:cs="Arial"/>
                <w:sz w:val="20"/>
                <w:szCs w:val="20"/>
              </w:rPr>
            </w:pPr>
            <w:r w:rsidRPr="00A47E8A">
              <w:rPr>
                <w:rFonts w:ascii="Arial" w:hAnsi="Arial" w:cs="Arial"/>
                <w:sz w:val="20"/>
                <w:szCs w:val="20"/>
              </w:rPr>
              <w:t>NES Essentials of Psychological Care in Dementia (Stress and Distress)</w:t>
            </w:r>
            <w:r w:rsidR="00A12616">
              <w:rPr>
                <w:rFonts w:ascii="Arial" w:hAnsi="Arial" w:cs="Arial"/>
                <w:sz w:val="20"/>
                <w:szCs w:val="20"/>
              </w:rPr>
              <w:t xml:space="preserve"> **</w:t>
            </w:r>
          </w:p>
          <w:p w:rsidR="00A47E8A" w:rsidRPr="00A47E8A" w:rsidRDefault="00A47E8A" w:rsidP="0062655B">
            <w:pPr>
              <w:pStyle w:val="ListParagraph"/>
              <w:numPr>
                <w:ilvl w:val="0"/>
                <w:numId w:val="3"/>
              </w:numPr>
              <w:tabs>
                <w:tab w:val="left" w:pos="4960"/>
              </w:tabs>
              <w:spacing w:before="40" w:after="40"/>
              <w:ind w:left="862" w:hanging="357"/>
              <w:rPr>
                <w:rFonts w:ascii="Arial" w:hAnsi="Arial" w:cs="Arial"/>
                <w:sz w:val="20"/>
                <w:szCs w:val="20"/>
              </w:rPr>
            </w:pPr>
            <w:r w:rsidRPr="00A47E8A">
              <w:rPr>
                <w:rFonts w:ascii="Arial" w:hAnsi="Arial" w:cs="Arial"/>
                <w:sz w:val="20"/>
                <w:szCs w:val="20"/>
              </w:rPr>
              <w:t>National Dementia</w:t>
            </w:r>
            <w:r w:rsidR="001337C2">
              <w:rPr>
                <w:rFonts w:ascii="Arial" w:hAnsi="Arial" w:cs="Arial"/>
                <w:sz w:val="20"/>
                <w:szCs w:val="20"/>
              </w:rPr>
              <w:t xml:space="preserve"> Champion Programme</w:t>
            </w:r>
            <w:r w:rsidR="00A12616">
              <w:rPr>
                <w:rFonts w:ascii="Arial" w:hAnsi="Arial" w:cs="Arial"/>
                <w:sz w:val="20"/>
                <w:szCs w:val="20"/>
              </w:rPr>
              <w:t xml:space="preserve"> (to be confirmed)</w:t>
            </w:r>
          </w:p>
        </w:tc>
      </w:tr>
      <w:tr w:rsidR="0062655B" w:rsidTr="00D51BBD">
        <w:tc>
          <w:tcPr>
            <w:tcW w:w="3681" w:type="dxa"/>
          </w:tcPr>
          <w:p w:rsidR="0062655B" w:rsidRPr="0062655B" w:rsidRDefault="0062655B" w:rsidP="0062655B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62655B">
              <w:rPr>
                <w:rFonts w:ascii="Arial" w:hAnsi="Arial" w:cs="Arial"/>
                <w:b/>
              </w:rPr>
              <w:t>Nursing Auxiliary / Healthcare Support Worker</w:t>
            </w:r>
          </w:p>
        </w:tc>
        <w:tc>
          <w:tcPr>
            <w:tcW w:w="3682" w:type="dxa"/>
            <w:gridSpan w:val="2"/>
          </w:tcPr>
          <w:p w:rsidR="0062655B" w:rsidRPr="005431C4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rPr>
                <w:rFonts w:ascii="Arial" w:hAnsi="Arial" w:cs="Arial"/>
                <w:sz w:val="20"/>
                <w:szCs w:val="20"/>
              </w:rPr>
            </w:pPr>
            <w:r w:rsidRPr="005431C4">
              <w:rPr>
                <w:rFonts w:ascii="Arial" w:hAnsi="Arial" w:cs="Arial"/>
                <w:sz w:val="20"/>
                <w:szCs w:val="20"/>
              </w:rPr>
              <w:t>NES Informed about Dementia (Practice videos)</w:t>
            </w:r>
          </w:p>
          <w:p w:rsidR="0062655B" w:rsidRPr="005431C4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rPr>
                <w:rFonts w:ascii="Arial" w:hAnsi="Arial" w:cs="Arial"/>
                <w:sz w:val="20"/>
                <w:szCs w:val="20"/>
              </w:rPr>
            </w:pPr>
            <w:r w:rsidRPr="005431C4">
              <w:rPr>
                <w:rFonts w:ascii="Arial" w:hAnsi="Arial" w:cs="Arial"/>
                <w:sz w:val="20"/>
                <w:szCs w:val="20"/>
              </w:rPr>
              <w:t>NES Supporting People with Dementia in Acute Care</w:t>
            </w:r>
          </w:p>
          <w:p w:rsidR="0062655B" w:rsidRPr="005431C4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rPr>
                <w:rFonts w:ascii="Arial" w:hAnsi="Arial" w:cs="Arial"/>
                <w:sz w:val="20"/>
                <w:szCs w:val="20"/>
              </w:rPr>
            </w:pPr>
            <w:r w:rsidRPr="005431C4">
              <w:rPr>
                <w:rFonts w:ascii="Arial" w:hAnsi="Arial" w:cs="Arial"/>
                <w:sz w:val="20"/>
                <w:szCs w:val="20"/>
              </w:rPr>
              <w:t>NES Introduction to Delirium</w:t>
            </w:r>
          </w:p>
          <w:p w:rsidR="0062655B" w:rsidRPr="005431C4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rPr>
                <w:rFonts w:ascii="Arial" w:hAnsi="Arial" w:cs="Arial"/>
                <w:sz w:val="20"/>
                <w:szCs w:val="20"/>
              </w:rPr>
            </w:pPr>
            <w:r w:rsidRPr="005431C4">
              <w:rPr>
                <w:rFonts w:ascii="Arial" w:hAnsi="Arial" w:cs="Arial"/>
                <w:sz w:val="20"/>
                <w:szCs w:val="20"/>
              </w:rPr>
              <w:t>NES What is Stress and Distress in Dementia?</w:t>
            </w:r>
          </w:p>
          <w:p w:rsidR="0062655B" w:rsidRPr="00E33CD0" w:rsidRDefault="0062655B" w:rsidP="0062655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</w:tcPr>
          <w:p w:rsidR="0062655B" w:rsidRPr="005431C4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rPr>
                <w:rFonts w:ascii="Arial" w:hAnsi="Arial" w:cs="Arial"/>
                <w:sz w:val="20"/>
                <w:szCs w:val="20"/>
              </w:rPr>
            </w:pPr>
            <w:r w:rsidRPr="005431C4">
              <w:rPr>
                <w:rFonts w:ascii="Arial" w:hAnsi="Arial" w:cs="Arial"/>
                <w:sz w:val="20"/>
                <w:szCs w:val="20"/>
              </w:rPr>
              <w:t>NES Delirium: Prevention, Management and Support</w:t>
            </w:r>
          </w:p>
          <w:p w:rsidR="0062655B" w:rsidRPr="005431C4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rPr>
                <w:rFonts w:ascii="Arial" w:hAnsi="Arial" w:cs="Arial"/>
                <w:sz w:val="20"/>
                <w:szCs w:val="20"/>
              </w:rPr>
            </w:pPr>
            <w:r w:rsidRPr="005431C4">
              <w:rPr>
                <w:rFonts w:ascii="Arial" w:hAnsi="Arial" w:cs="Arial"/>
                <w:sz w:val="20"/>
                <w:szCs w:val="20"/>
              </w:rPr>
              <w:t>NES Think Capacity, Think Consent</w:t>
            </w:r>
          </w:p>
          <w:p w:rsidR="0062655B" w:rsidRPr="0062655B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rPr>
                <w:rFonts w:ascii="Arial" w:hAnsi="Arial" w:cs="Arial"/>
                <w:sz w:val="20"/>
                <w:szCs w:val="20"/>
              </w:rPr>
            </w:pPr>
            <w:r w:rsidRPr="005431C4">
              <w:rPr>
                <w:rFonts w:ascii="Arial" w:hAnsi="Arial" w:cs="Arial"/>
                <w:sz w:val="20"/>
                <w:szCs w:val="20"/>
              </w:rPr>
              <w:t>NES Essentials of Psychological Care in Dementia (Stress and Distress)</w:t>
            </w:r>
            <w:r w:rsidR="00A12616">
              <w:rPr>
                <w:rFonts w:ascii="Arial" w:hAnsi="Arial" w:cs="Arial"/>
                <w:sz w:val="20"/>
                <w:szCs w:val="20"/>
              </w:rPr>
              <w:t xml:space="preserve"> **</w:t>
            </w:r>
          </w:p>
        </w:tc>
      </w:tr>
      <w:tr w:rsidR="0062655B" w:rsidTr="00D51BBD">
        <w:trPr>
          <w:trHeight w:val="1894"/>
        </w:trPr>
        <w:tc>
          <w:tcPr>
            <w:tcW w:w="3681" w:type="dxa"/>
          </w:tcPr>
          <w:p w:rsidR="0062655B" w:rsidRPr="0062655B" w:rsidRDefault="0062655B" w:rsidP="0062655B">
            <w:pPr>
              <w:tabs>
                <w:tab w:val="left" w:pos="4960"/>
              </w:tabs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62655B">
              <w:rPr>
                <w:rFonts w:ascii="Arial" w:hAnsi="Arial" w:cs="Arial"/>
                <w:b/>
              </w:rPr>
              <w:t>Activity Co-ordinator</w:t>
            </w:r>
          </w:p>
          <w:p w:rsidR="0062655B" w:rsidRPr="0062655B" w:rsidRDefault="0062655B" w:rsidP="0062655B">
            <w:pPr>
              <w:spacing w:beforeLines="40" w:before="96" w:afterLines="40" w:after="96"/>
              <w:rPr>
                <w:rFonts w:ascii="Arial" w:hAnsi="Arial" w:cs="Arial"/>
              </w:rPr>
            </w:pPr>
          </w:p>
        </w:tc>
        <w:tc>
          <w:tcPr>
            <w:tcW w:w="3682" w:type="dxa"/>
            <w:gridSpan w:val="2"/>
          </w:tcPr>
          <w:p w:rsidR="0062655B" w:rsidRPr="0062655B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rPr>
                <w:rFonts w:ascii="Arial" w:hAnsi="Arial" w:cs="Arial"/>
                <w:sz w:val="20"/>
                <w:szCs w:val="20"/>
              </w:rPr>
            </w:pPr>
            <w:r w:rsidRPr="0062655B">
              <w:rPr>
                <w:rFonts w:ascii="Arial" w:hAnsi="Arial" w:cs="Arial"/>
                <w:sz w:val="20"/>
                <w:szCs w:val="20"/>
              </w:rPr>
              <w:t>NES Informed about Dementia (Practice videos)</w:t>
            </w:r>
          </w:p>
          <w:p w:rsidR="0062655B" w:rsidRPr="0062655B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rPr>
                <w:rFonts w:ascii="Arial" w:hAnsi="Arial" w:cs="Arial"/>
                <w:sz w:val="20"/>
                <w:szCs w:val="20"/>
              </w:rPr>
            </w:pPr>
            <w:r w:rsidRPr="0062655B">
              <w:rPr>
                <w:rFonts w:ascii="Arial" w:hAnsi="Arial" w:cs="Arial"/>
                <w:sz w:val="20"/>
                <w:szCs w:val="20"/>
              </w:rPr>
              <w:t>NES Supporting People with Dementia in Acute Care</w:t>
            </w:r>
          </w:p>
          <w:p w:rsidR="0062655B" w:rsidRPr="0062655B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rPr>
                <w:rFonts w:ascii="Arial" w:hAnsi="Arial" w:cs="Arial"/>
                <w:sz w:val="20"/>
                <w:szCs w:val="20"/>
              </w:rPr>
            </w:pPr>
            <w:r w:rsidRPr="0062655B">
              <w:rPr>
                <w:rFonts w:ascii="Arial" w:hAnsi="Arial" w:cs="Arial"/>
                <w:sz w:val="20"/>
                <w:szCs w:val="20"/>
              </w:rPr>
              <w:t>NES Introduction to Delirium</w:t>
            </w:r>
          </w:p>
          <w:p w:rsidR="0062655B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spacing w:after="60"/>
              <w:ind w:left="862" w:hanging="357"/>
              <w:rPr>
                <w:rFonts w:ascii="Arial" w:hAnsi="Arial" w:cs="Arial"/>
                <w:sz w:val="20"/>
                <w:szCs w:val="20"/>
              </w:rPr>
            </w:pPr>
            <w:r w:rsidRPr="0062655B">
              <w:rPr>
                <w:rFonts w:ascii="Arial" w:hAnsi="Arial" w:cs="Arial"/>
                <w:sz w:val="20"/>
                <w:szCs w:val="20"/>
              </w:rPr>
              <w:t>NES What is Stress and Distress in Dementia?</w:t>
            </w:r>
          </w:p>
          <w:p w:rsidR="0062655B" w:rsidRPr="0062655B" w:rsidRDefault="0062655B" w:rsidP="0062655B">
            <w:pPr>
              <w:pStyle w:val="ListParagraph"/>
              <w:tabs>
                <w:tab w:val="left" w:pos="4960"/>
              </w:tabs>
              <w:spacing w:after="60"/>
              <w:ind w:left="86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2" w:type="dxa"/>
          </w:tcPr>
          <w:p w:rsidR="0062655B" w:rsidRPr="0062655B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ind w:left="862" w:hanging="357"/>
              <w:rPr>
                <w:rFonts w:ascii="Arial" w:hAnsi="Arial" w:cs="Arial"/>
                <w:sz w:val="20"/>
                <w:szCs w:val="20"/>
              </w:rPr>
            </w:pPr>
            <w:r w:rsidRPr="0062655B">
              <w:rPr>
                <w:rFonts w:ascii="Arial" w:hAnsi="Arial" w:cs="Arial"/>
                <w:sz w:val="20"/>
                <w:szCs w:val="20"/>
              </w:rPr>
              <w:t>NES Delirium: Prevention, Management and Support</w:t>
            </w:r>
          </w:p>
          <w:p w:rsidR="0062655B" w:rsidRPr="0062655B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rPr>
                <w:rFonts w:ascii="Arial" w:hAnsi="Arial" w:cs="Arial"/>
                <w:sz w:val="20"/>
                <w:szCs w:val="20"/>
              </w:rPr>
            </w:pPr>
            <w:r w:rsidRPr="0062655B">
              <w:rPr>
                <w:rFonts w:ascii="Arial" w:hAnsi="Arial" w:cs="Arial"/>
                <w:sz w:val="20"/>
                <w:szCs w:val="20"/>
              </w:rPr>
              <w:t>NES Think Capacity, Think Consent</w:t>
            </w:r>
          </w:p>
          <w:p w:rsidR="0062655B" w:rsidRPr="0062655B" w:rsidRDefault="0062655B" w:rsidP="0062655B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55B" w:rsidTr="00D51BBD">
        <w:tc>
          <w:tcPr>
            <w:tcW w:w="3681" w:type="dxa"/>
          </w:tcPr>
          <w:p w:rsidR="0062655B" w:rsidRPr="005431C4" w:rsidRDefault="0062655B" w:rsidP="0062655B">
            <w:pPr>
              <w:tabs>
                <w:tab w:val="left" w:pos="4960"/>
              </w:tabs>
              <w:spacing w:beforeLines="40" w:before="96" w:afterLines="40" w:after="96"/>
              <w:rPr>
                <w:rFonts w:ascii="Arial" w:hAnsi="Arial" w:cs="Arial"/>
                <w:b/>
              </w:rPr>
            </w:pPr>
            <w:r w:rsidRPr="005431C4">
              <w:rPr>
                <w:rFonts w:ascii="Arial" w:hAnsi="Arial" w:cs="Arial"/>
                <w:b/>
              </w:rPr>
              <w:t>Ward Clerk</w:t>
            </w:r>
          </w:p>
          <w:p w:rsidR="0062655B" w:rsidRPr="00E33CD0" w:rsidRDefault="0062655B" w:rsidP="0062655B">
            <w:pPr>
              <w:spacing w:before="40" w:after="40"/>
              <w:jc w:val="center"/>
              <w:rPr>
                <w:rFonts w:ascii="Arial" w:hAnsi="Arial" w:cs="Arial"/>
              </w:rPr>
            </w:pPr>
          </w:p>
        </w:tc>
        <w:tc>
          <w:tcPr>
            <w:tcW w:w="3682" w:type="dxa"/>
            <w:gridSpan w:val="2"/>
          </w:tcPr>
          <w:p w:rsidR="0062655B" w:rsidRPr="0062655B" w:rsidRDefault="0062655B" w:rsidP="0062655B">
            <w:pPr>
              <w:pStyle w:val="ListParagraph"/>
              <w:numPr>
                <w:ilvl w:val="0"/>
                <w:numId w:val="2"/>
              </w:numPr>
              <w:tabs>
                <w:tab w:val="left" w:pos="4960"/>
              </w:tabs>
              <w:spacing w:beforeLines="40" w:before="96" w:afterLines="40" w:after="96"/>
              <w:ind w:left="504" w:hanging="357"/>
              <w:rPr>
                <w:rFonts w:ascii="Arial" w:hAnsi="Arial" w:cs="Arial"/>
                <w:sz w:val="20"/>
                <w:szCs w:val="20"/>
              </w:rPr>
            </w:pPr>
            <w:r w:rsidRPr="0062655B">
              <w:rPr>
                <w:rFonts w:ascii="Arial" w:hAnsi="Arial" w:cs="Arial"/>
                <w:sz w:val="20"/>
                <w:szCs w:val="20"/>
              </w:rPr>
              <w:t>NES Informed about Dementia (Practice videos)</w:t>
            </w:r>
          </w:p>
        </w:tc>
        <w:tc>
          <w:tcPr>
            <w:tcW w:w="3972" w:type="dxa"/>
          </w:tcPr>
          <w:p w:rsidR="0062655B" w:rsidRDefault="0062655B" w:rsidP="0062655B">
            <w:pPr>
              <w:pStyle w:val="ListParagraph"/>
              <w:spacing w:beforeLines="40" w:before="96" w:afterLines="40" w:after="96"/>
              <w:ind w:left="777"/>
              <w:rPr>
                <w:rFonts w:ascii="Arial" w:hAnsi="Arial" w:cs="Arial"/>
                <w:sz w:val="20"/>
                <w:szCs w:val="20"/>
              </w:rPr>
            </w:pPr>
          </w:p>
          <w:p w:rsidR="0062655B" w:rsidRPr="0062655B" w:rsidRDefault="0062655B" w:rsidP="0062655B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/>
              <w:ind w:left="777" w:hanging="357"/>
              <w:rPr>
                <w:rFonts w:ascii="Arial" w:hAnsi="Arial" w:cs="Arial"/>
                <w:sz w:val="20"/>
                <w:szCs w:val="20"/>
              </w:rPr>
            </w:pPr>
            <w:r w:rsidRPr="0062655B">
              <w:rPr>
                <w:rFonts w:ascii="Arial" w:hAnsi="Arial" w:cs="Arial"/>
                <w:sz w:val="20"/>
                <w:szCs w:val="20"/>
              </w:rPr>
              <w:t>Dementia Friends</w:t>
            </w:r>
            <w:r w:rsidR="00A12616">
              <w:rPr>
                <w:rFonts w:ascii="Arial" w:hAnsi="Arial" w:cs="Arial"/>
                <w:sz w:val="20"/>
                <w:szCs w:val="20"/>
              </w:rPr>
              <w:t xml:space="preserve"> **</w:t>
            </w:r>
          </w:p>
        </w:tc>
      </w:tr>
    </w:tbl>
    <w:p w:rsidR="005950EA" w:rsidRDefault="005950EA" w:rsidP="00A6279C">
      <w:pPr>
        <w:jc w:val="center"/>
      </w:pPr>
    </w:p>
    <w:p w:rsidR="005950EA" w:rsidRDefault="005950EA" w:rsidP="00A6279C">
      <w:pPr>
        <w:jc w:val="center"/>
      </w:pPr>
    </w:p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2689"/>
        <w:gridCol w:w="4252"/>
        <w:gridCol w:w="4394"/>
      </w:tblGrid>
      <w:tr w:rsidR="007F15EB" w:rsidTr="00D51BBD">
        <w:tc>
          <w:tcPr>
            <w:tcW w:w="2689" w:type="dxa"/>
            <w:vMerge w:val="restart"/>
            <w:vAlign w:val="center"/>
          </w:tcPr>
          <w:p w:rsidR="007F15EB" w:rsidRPr="007F15EB" w:rsidRDefault="007F15EB" w:rsidP="007F15EB">
            <w:pPr>
              <w:rPr>
                <w:rFonts w:ascii="Arial" w:hAnsi="Arial" w:cs="Arial"/>
                <w:b/>
                <w:bCs/>
              </w:rPr>
            </w:pPr>
            <w:r w:rsidRPr="007F15EB">
              <w:rPr>
                <w:rFonts w:ascii="Arial" w:hAnsi="Arial" w:cs="Arial"/>
                <w:b/>
                <w:bCs/>
              </w:rPr>
              <w:t>Approved by appropriate manager</w:t>
            </w:r>
          </w:p>
        </w:tc>
        <w:tc>
          <w:tcPr>
            <w:tcW w:w="4252" w:type="dxa"/>
          </w:tcPr>
          <w:p w:rsidR="007F15EB" w:rsidRPr="007F15EB" w:rsidRDefault="007F15EB" w:rsidP="007F15EB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 w:rsidRPr="007F15EB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4394" w:type="dxa"/>
          </w:tcPr>
          <w:p w:rsidR="007F15EB" w:rsidRPr="007F15EB" w:rsidRDefault="007F15EB" w:rsidP="007F15EB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Signature:</w:t>
            </w:r>
          </w:p>
        </w:tc>
      </w:tr>
      <w:tr w:rsidR="0062655B" w:rsidTr="00D51BBD">
        <w:tc>
          <w:tcPr>
            <w:tcW w:w="2689" w:type="dxa"/>
            <w:vMerge/>
          </w:tcPr>
          <w:p w:rsidR="0062655B" w:rsidRPr="0062655B" w:rsidRDefault="0062655B" w:rsidP="00A627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46" w:type="dxa"/>
            <w:gridSpan w:val="2"/>
          </w:tcPr>
          <w:p w:rsidR="0062655B" w:rsidRPr="007F15EB" w:rsidRDefault="007F15EB" w:rsidP="007F15EB">
            <w:pPr>
              <w:spacing w:before="80" w:after="8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Title: </w:t>
            </w:r>
          </w:p>
        </w:tc>
      </w:tr>
    </w:tbl>
    <w:p w:rsidR="005950EA" w:rsidRDefault="005950EA" w:rsidP="00A6279C">
      <w:pPr>
        <w:jc w:val="center"/>
      </w:pPr>
    </w:p>
    <w:p w:rsidR="007F15EB" w:rsidRDefault="007F15EB" w:rsidP="00A6279C">
      <w:pPr>
        <w:jc w:val="center"/>
      </w:pPr>
    </w:p>
    <w:p w:rsidR="00270CF2" w:rsidRDefault="00270CF2" w:rsidP="00A6279C">
      <w:pPr>
        <w:jc w:val="center"/>
      </w:pPr>
    </w:p>
    <w:p w:rsidR="00270CF2" w:rsidRDefault="00270CF2" w:rsidP="00A6279C">
      <w:pPr>
        <w:jc w:val="center"/>
      </w:pPr>
    </w:p>
    <w:p w:rsidR="00DE553F" w:rsidRDefault="00DE553F" w:rsidP="00A6279C">
      <w:pPr>
        <w:jc w:val="center"/>
      </w:pPr>
    </w:p>
    <w:p w:rsidR="00DE553F" w:rsidRDefault="00DE553F" w:rsidP="00A6279C">
      <w:pPr>
        <w:jc w:val="center"/>
      </w:pPr>
    </w:p>
    <w:p w:rsidR="00DE553F" w:rsidRDefault="00DE553F" w:rsidP="00A6279C">
      <w:pPr>
        <w:jc w:val="center"/>
      </w:pPr>
    </w:p>
    <w:p w:rsidR="00213AF0" w:rsidRDefault="00213AF0" w:rsidP="00A6279C">
      <w:pPr>
        <w:jc w:val="center"/>
      </w:pPr>
    </w:p>
    <w:p w:rsidR="00270CF2" w:rsidRDefault="00270CF2" w:rsidP="00A6279C">
      <w:pPr>
        <w:jc w:val="center"/>
      </w:pPr>
    </w:p>
    <w:p w:rsidR="00270CF2" w:rsidRDefault="00270CF2" w:rsidP="00A6279C">
      <w:pPr>
        <w:jc w:val="center"/>
      </w:pPr>
    </w:p>
    <w:p w:rsidR="00270CF2" w:rsidRPr="00D51BBD" w:rsidRDefault="00270CF2" w:rsidP="00270CF2">
      <w:pPr>
        <w:spacing w:line="335" w:lineRule="exact"/>
        <w:ind w:left="72"/>
        <w:jc w:val="center"/>
        <w:textAlignment w:val="baseline"/>
        <w:rPr>
          <w:rFonts w:ascii="Arial" w:eastAsia="Tahoma" w:hAnsi="Arial" w:cs="Arial"/>
          <w:b/>
          <w:color w:val="000000"/>
          <w:spacing w:val="3"/>
          <w:sz w:val="24"/>
          <w:szCs w:val="24"/>
          <w:u w:val="single"/>
        </w:rPr>
      </w:pPr>
      <w:r w:rsidRPr="00D51BBD">
        <w:rPr>
          <w:rFonts w:ascii="Arial" w:eastAsia="Tahoma" w:hAnsi="Arial" w:cs="Arial"/>
          <w:b/>
          <w:color w:val="000000"/>
          <w:spacing w:val="3"/>
          <w:sz w:val="24"/>
          <w:szCs w:val="24"/>
          <w:u w:val="single"/>
        </w:rPr>
        <w:t>Finding Dementia Learning Resources on TURAS</w:t>
      </w:r>
    </w:p>
    <w:p w:rsidR="00270CF2" w:rsidRPr="00D51BBD" w:rsidRDefault="00270CF2" w:rsidP="00D51BBD">
      <w:pPr>
        <w:tabs>
          <w:tab w:val="left" w:pos="360"/>
        </w:tabs>
        <w:spacing w:beforeLines="40" w:before="96" w:after="40"/>
        <w:ind w:left="72"/>
        <w:jc w:val="center"/>
        <w:textAlignment w:val="baseline"/>
        <w:rPr>
          <w:rFonts w:ascii="Arial" w:eastAsia="Tahoma" w:hAnsi="Arial" w:cs="Arial"/>
          <w:color w:val="000000"/>
          <w:spacing w:val="1"/>
          <w:sz w:val="20"/>
          <w:szCs w:val="20"/>
        </w:rPr>
      </w:pPr>
      <w:r w:rsidRPr="00D51BBD">
        <w:rPr>
          <w:rFonts w:ascii="Arial" w:eastAsia="Tahoma" w:hAnsi="Arial" w:cs="Arial"/>
          <w:color w:val="000000"/>
          <w:spacing w:val="1"/>
          <w:sz w:val="20"/>
          <w:szCs w:val="20"/>
        </w:rPr>
        <w:t>Step 1 - Log in to TURAS site</w:t>
      </w:r>
    </w:p>
    <w:p w:rsidR="00270CF2" w:rsidRDefault="00270CF2" w:rsidP="00D51BBD">
      <w:pPr>
        <w:tabs>
          <w:tab w:val="left" w:pos="360"/>
        </w:tabs>
        <w:spacing w:beforeLines="40" w:before="96" w:after="40"/>
        <w:ind w:left="72"/>
        <w:jc w:val="center"/>
        <w:textAlignment w:val="baseline"/>
        <w:rPr>
          <w:rFonts w:ascii="Arial" w:eastAsia="Tahoma" w:hAnsi="Arial" w:cs="Arial"/>
          <w:color w:val="000000"/>
          <w:spacing w:val="5"/>
          <w:sz w:val="20"/>
          <w:szCs w:val="20"/>
        </w:rPr>
      </w:pPr>
      <w:r w:rsidRPr="00D51BBD">
        <w:rPr>
          <w:rFonts w:ascii="Arial" w:eastAsia="Tahoma" w:hAnsi="Arial" w:cs="Arial"/>
          <w:color w:val="000000"/>
          <w:spacing w:val="5"/>
          <w:sz w:val="20"/>
          <w:szCs w:val="20"/>
        </w:rPr>
        <w:t>Step 2 - Select ‘Learn’ from the application dashboard</w:t>
      </w:r>
      <w:r w:rsidR="00FC3A71">
        <w:rPr>
          <w:rFonts w:ascii="Arial" w:eastAsia="Tahoma" w:hAnsi="Arial" w:cs="Arial"/>
          <w:color w:val="000000"/>
          <w:spacing w:val="5"/>
          <w:sz w:val="20"/>
          <w:szCs w:val="20"/>
        </w:rPr>
        <w:t xml:space="preserve">  </w:t>
      </w:r>
    </w:p>
    <w:p w:rsidR="00B74A3A" w:rsidRDefault="00FC3A71" w:rsidP="00D51BBD">
      <w:pPr>
        <w:tabs>
          <w:tab w:val="left" w:pos="360"/>
        </w:tabs>
        <w:spacing w:beforeLines="40" w:before="96" w:after="40"/>
        <w:ind w:left="72"/>
        <w:jc w:val="center"/>
        <w:textAlignment w:val="baseline"/>
        <w:rPr>
          <w:rFonts w:ascii="Arial" w:eastAsia="Tahoma" w:hAnsi="Arial" w:cs="Arial"/>
          <w:color w:val="000000"/>
          <w:spacing w:val="5"/>
          <w:sz w:val="20"/>
          <w:szCs w:val="20"/>
        </w:rPr>
      </w:pPr>
      <w:r>
        <w:rPr>
          <w:rFonts w:ascii="Arial" w:eastAsia="Tahoma" w:hAnsi="Arial" w:cs="Arial"/>
          <w:color w:val="000000"/>
          <w:spacing w:val="5"/>
          <w:sz w:val="20"/>
          <w:szCs w:val="20"/>
        </w:rPr>
        <w:t xml:space="preserve">Or click on this link: </w:t>
      </w:r>
      <w:hyperlink r:id="rId8" w:history="1">
        <w:r w:rsidR="00B74A3A">
          <w:rPr>
            <w:rStyle w:val="Hyperlink"/>
          </w:rPr>
          <w:t>Home | Turas | Learn (nhs.scot)</w:t>
        </w:r>
      </w:hyperlink>
    </w:p>
    <w:p w:rsidR="00270CF2" w:rsidRDefault="00270CF2" w:rsidP="00D51BBD">
      <w:pPr>
        <w:spacing w:beforeLines="40" w:before="96" w:after="40"/>
        <w:jc w:val="center"/>
        <w:rPr>
          <w:rFonts w:ascii="Arial" w:eastAsia="Tahoma" w:hAnsi="Arial" w:cs="Arial"/>
          <w:color w:val="000000"/>
          <w:spacing w:val="4"/>
          <w:sz w:val="20"/>
          <w:szCs w:val="20"/>
        </w:rPr>
      </w:pPr>
      <w:r w:rsidRPr="00D51BBD">
        <w:rPr>
          <w:rFonts w:ascii="Arial" w:eastAsia="Tahoma" w:hAnsi="Arial" w:cs="Arial"/>
          <w:color w:val="000000"/>
          <w:spacing w:val="4"/>
          <w:sz w:val="20"/>
          <w:szCs w:val="20"/>
        </w:rPr>
        <w:t>Step 3 - Type ‘dementia learning site’ in the search box and press enter</w:t>
      </w:r>
    </w:p>
    <w:p w:rsidR="00103168" w:rsidRDefault="00103168" w:rsidP="00D51BBD">
      <w:pPr>
        <w:spacing w:beforeLines="40" w:before="96" w:after="40"/>
        <w:jc w:val="center"/>
        <w:rPr>
          <w:rFonts w:ascii="Arial" w:eastAsia="Tahoma" w:hAnsi="Arial" w:cs="Arial"/>
          <w:color w:val="000000"/>
          <w:spacing w:val="4"/>
          <w:sz w:val="20"/>
          <w:szCs w:val="20"/>
        </w:rPr>
      </w:pPr>
    </w:p>
    <w:p w:rsidR="00B74A3A" w:rsidRPr="00D51BBD" w:rsidRDefault="00323414" w:rsidP="00D51BBD">
      <w:pPr>
        <w:spacing w:beforeLines="40" w:before="96" w:after="40"/>
        <w:jc w:val="center"/>
        <w:rPr>
          <w:rFonts w:ascii="Arial" w:eastAsia="Tahoma" w:hAnsi="Arial" w:cs="Arial"/>
          <w:color w:val="000000"/>
          <w:spacing w:val="4"/>
          <w:sz w:val="20"/>
          <w:szCs w:val="20"/>
        </w:rPr>
      </w:pPr>
      <w:r>
        <w:rPr>
          <w:rFonts w:ascii="Arial" w:eastAsia="Tahoma" w:hAnsi="Arial" w:cs="Arial"/>
          <w:noProof/>
          <w:color w:val="000000"/>
          <w:spacing w:val="4"/>
          <w:sz w:val="20"/>
          <w:szCs w:val="20"/>
          <w:lang w:val="en-GB" w:eastAsia="en-GB"/>
        </w:rPr>
        <w:drawing>
          <wp:inline distT="0" distB="0" distL="0" distR="0" wp14:anchorId="5786292E" wp14:editId="127128EA">
            <wp:extent cx="3911600" cy="175570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6811" cy="1771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0CF2" w:rsidRDefault="00270CF2" w:rsidP="00270CF2">
      <w:pPr>
        <w:jc w:val="center"/>
      </w:pPr>
    </w:p>
    <w:p w:rsidR="00103168" w:rsidRDefault="00103168" w:rsidP="00270CF2">
      <w:pPr>
        <w:jc w:val="center"/>
      </w:pPr>
    </w:p>
    <w:p w:rsidR="00323414" w:rsidRDefault="00323414" w:rsidP="00270CF2">
      <w:pPr>
        <w:jc w:val="center"/>
        <w:rPr>
          <w:rFonts w:ascii="Arial" w:hAnsi="Arial" w:cs="Arial"/>
          <w:sz w:val="20"/>
          <w:szCs w:val="20"/>
        </w:rPr>
      </w:pPr>
      <w:r w:rsidRPr="00323414">
        <w:rPr>
          <w:rFonts w:ascii="Arial" w:hAnsi="Arial" w:cs="Arial"/>
          <w:sz w:val="20"/>
          <w:szCs w:val="20"/>
        </w:rPr>
        <w:t xml:space="preserve">Step 4 </w:t>
      </w:r>
      <w:r>
        <w:rPr>
          <w:rFonts w:ascii="Arial" w:hAnsi="Arial" w:cs="Arial"/>
          <w:sz w:val="20"/>
          <w:szCs w:val="20"/>
        </w:rPr>
        <w:t>–</w:t>
      </w:r>
      <w:r w:rsidRPr="003234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Select ‘Once for NES: Dementia from the search results</w:t>
      </w:r>
    </w:p>
    <w:p w:rsidR="00103168" w:rsidRDefault="00103168" w:rsidP="00270CF2">
      <w:pPr>
        <w:jc w:val="center"/>
        <w:rPr>
          <w:rFonts w:ascii="Arial" w:hAnsi="Arial" w:cs="Arial"/>
          <w:sz w:val="20"/>
          <w:szCs w:val="20"/>
        </w:rPr>
      </w:pPr>
    </w:p>
    <w:p w:rsidR="00103168" w:rsidRDefault="00103168" w:rsidP="00270CF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50564476" wp14:editId="4284E583">
            <wp:extent cx="3956050" cy="1881226"/>
            <wp:effectExtent l="0" t="0" r="635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1716" cy="190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168" w:rsidRDefault="00103168" w:rsidP="00270CF2">
      <w:pPr>
        <w:jc w:val="center"/>
        <w:rPr>
          <w:rFonts w:ascii="Arial" w:hAnsi="Arial" w:cs="Arial"/>
          <w:sz w:val="20"/>
          <w:szCs w:val="20"/>
        </w:rPr>
      </w:pPr>
    </w:p>
    <w:p w:rsidR="00103168" w:rsidRDefault="00103168" w:rsidP="00270CF2">
      <w:pPr>
        <w:jc w:val="center"/>
        <w:rPr>
          <w:rFonts w:ascii="Arial" w:hAnsi="Arial" w:cs="Arial"/>
          <w:sz w:val="20"/>
          <w:szCs w:val="20"/>
        </w:rPr>
      </w:pPr>
    </w:p>
    <w:p w:rsidR="00103168" w:rsidRDefault="00103168" w:rsidP="00270CF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5 – Select the learning resource you want from the menu on the left-hand side</w:t>
      </w:r>
    </w:p>
    <w:p w:rsidR="00103168" w:rsidRDefault="00103168" w:rsidP="00270CF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(see list of levels / resources below)</w:t>
      </w:r>
    </w:p>
    <w:p w:rsidR="00103168" w:rsidRDefault="00103168" w:rsidP="00270CF2">
      <w:pPr>
        <w:jc w:val="center"/>
        <w:rPr>
          <w:rFonts w:ascii="Arial" w:hAnsi="Arial" w:cs="Arial"/>
          <w:sz w:val="20"/>
          <w:szCs w:val="20"/>
        </w:rPr>
      </w:pPr>
    </w:p>
    <w:p w:rsidR="00103168" w:rsidRDefault="00103168" w:rsidP="00270CF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48946174" wp14:editId="498E245A">
            <wp:extent cx="3994150" cy="2014598"/>
            <wp:effectExtent l="0" t="0" r="635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3623" cy="2039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168" w:rsidRDefault="00103168" w:rsidP="00270CF2">
      <w:pPr>
        <w:jc w:val="center"/>
        <w:rPr>
          <w:rFonts w:ascii="Arial" w:hAnsi="Arial" w:cs="Arial"/>
          <w:sz w:val="20"/>
          <w:szCs w:val="20"/>
        </w:rPr>
      </w:pPr>
    </w:p>
    <w:p w:rsidR="00FD47C0" w:rsidRDefault="00FD47C0" w:rsidP="00270CF2">
      <w:pPr>
        <w:jc w:val="center"/>
        <w:rPr>
          <w:rFonts w:ascii="Arial" w:hAnsi="Arial" w:cs="Arial"/>
          <w:sz w:val="20"/>
          <w:szCs w:val="20"/>
        </w:rPr>
      </w:pPr>
    </w:p>
    <w:p w:rsidR="00FD47C0" w:rsidRDefault="00FD47C0" w:rsidP="00270CF2">
      <w:pPr>
        <w:jc w:val="center"/>
        <w:rPr>
          <w:rFonts w:ascii="Arial" w:hAnsi="Arial" w:cs="Arial"/>
          <w:sz w:val="20"/>
          <w:szCs w:val="20"/>
        </w:rPr>
      </w:pPr>
    </w:p>
    <w:p w:rsidR="00FD47C0" w:rsidRDefault="00FD47C0" w:rsidP="00270CF2">
      <w:pPr>
        <w:jc w:val="center"/>
        <w:rPr>
          <w:rFonts w:ascii="Arial" w:hAnsi="Arial" w:cs="Arial"/>
          <w:sz w:val="20"/>
          <w:szCs w:val="20"/>
        </w:rPr>
      </w:pPr>
    </w:p>
    <w:p w:rsidR="00FD47C0" w:rsidRDefault="00FD47C0" w:rsidP="00270CF2">
      <w:pPr>
        <w:jc w:val="center"/>
        <w:rPr>
          <w:rFonts w:ascii="Arial" w:hAnsi="Arial" w:cs="Arial"/>
          <w:sz w:val="20"/>
          <w:szCs w:val="20"/>
        </w:rPr>
      </w:pPr>
    </w:p>
    <w:p w:rsidR="00103168" w:rsidRDefault="00103168" w:rsidP="00270CF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Learning resources are stored under the four different levels of the Promoting Excellence Framework:</w:t>
      </w:r>
    </w:p>
    <w:p w:rsidR="00103168" w:rsidRDefault="00103168" w:rsidP="00270CF2">
      <w:pPr>
        <w:jc w:val="center"/>
        <w:rPr>
          <w:rFonts w:ascii="Arial" w:hAnsi="Arial" w:cs="Arial"/>
          <w:sz w:val="20"/>
          <w:szCs w:val="20"/>
        </w:rPr>
      </w:pPr>
    </w:p>
    <w:p w:rsidR="00103168" w:rsidRPr="00A46CE1" w:rsidRDefault="00103168" w:rsidP="00270CF2">
      <w:pPr>
        <w:jc w:val="center"/>
        <w:rPr>
          <w:rFonts w:ascii="Arial" w:hAnsi="Arial" w:cs="Arial"/>
          <w:b/>
          <w:bCs/>
        </w:rPr>
      </w:pPr>
      <w:r w:rsidRPr="00A46CE1">
        <w:rPr>
          <w:rFonts w:ascii="Arial" w:hAnsi="Arial" w:cs="Arial"/>
          <w:b/>
          <w:bCs/>
        </w:rPr>
        <w:t>Informed practice</w:t>
      </w:r>
    </w:p>
    <w:p w:rsidR="003A1620" w:rsidRDefault="003A162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(Learning resources)</w:t>
      </w:r>
    </w:p>
    <w:p w:rsidR="00A46CE1" w:rsidRDefault="00A46CE1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FD47C0" w:rsidRDefault="003A162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drawing>
          <wp:inline distT="0" distB="0" distL="0" distR="0" wp14:anchorId="6CCC3F0F" wp14:editId="0CB933B7">
            <wp:extent cx="4305300" cy="2099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9819" cy="2116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7C0" w:rsidRDefault="00FD47C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03168" w:rsidRDefault="00103168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03168" w:rsidRPr="00A46CE1" w:rsidRDefault="00103168" w:rsidP="00270CF2">
      <w:pPr>
        <w:jc w:val="center"/>
        <w:rPr>
          <w:rFonts w:ascii="Arial" w:hAnsi="Arial" w:cs="Arial"/>
          <w:b/>
          <w:bCs/>
        </w:rPr>
      </w:pPr>
      <w:r w:rsidRPr="00A46CE1">
        <w:rPr>
          <w:rFonts w:ascii="Arial" w:hAnsi="Arial" w:cs="Arial"/>
          <w:b/>
          <w:bCs/>
        </w:rPr>
        <w:t>Skilled practice</w:t>
      </w:r>
    </w:p>
    <w:p w:rsidR="003A1620" w:rsidRDefault="003A162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(Frontotemporal dementia [FTD] / Learning resources / Training workshops)</w:t>
      </w:r>
    </w:p>
    <w:p w:rsidR="003A1620" w:rsidRDefault="003A162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A1620" w:rsidRDefault="003A162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drawing>
          <wp:inline distT="0" distB="0" distL="0" distR="0" wp14:anchorId="59C0C31E" wp14:editId="0CA16E67">
            <wp:extent cx="4279900" cy="2201700"/>
            <wp:effectExtent l="0" t="0" r="6350" b="825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380" cy="2223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168" w:rsidRDefault="00103168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46CE1" w:rsidRDefault="00A46CE1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03168" w:rsidRPr="00A46CE1" w:rsidRDefault="00103168" w:rsidP="00270CF2">
      <w:pPr>
        <w:jc w:val="center"/>
        <w:rPr>
          <w:rFonts w:ascii="Arial" w:hAnsi="Arial" w:cs="Arial"/>
          <w:b/>
          <w:bCs/>
        </w:rPr>
      </w:pPr>
      <w:r w:rsidRPr="00A46CE1">
        <w:rPr>
          <w:rFonts w:ascii="Arial" w:hAnsi="Arial" w:cs="Arial"/>
          <w:b/>
          <w:bCs/>
        </w:rPr>
        <w:t>Enhanced practice</w:t>
      </w:r>
    </w:p>
    <w:p w:rsidR="00A46CE1" w:rsidRDefault="00A46CE1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(Learning resources / Training and workshops)</w:t>
      </w:r>
    </w:p>
    <w:p w:rsidR="00A46CE1" w:rsidRDefault="00A46CE1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46CE1" w:rsidRDefault="00A46CE1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drawing>
          <wp:inline distT="0" distB="0" distL="0" distR="0" wp14:anchorId="11B224AF" wp14:editId="787DAC5C">
            <wp:extent cx="4191000" cy="2113886"/>
            <wp:effectExtent l="0" t="0" r="0" b="127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email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649" cy="2134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168" w:rsidRDefault="00103168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46CE1" w:rsidRDefault="00A46CE1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46CE1" w:rsidRDefault="00A46CE1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103168" w:rsidRPr="00A46CE1" w:rsidRDefault="00103168" w:rsidP="00270CF2">
      <w:pPr>
        <w:jc w:val="center"/>
        <w:rPr>
          <w:rFonts w:ascii="Arial" w:hAnsi="Arial" w:cs="Arial"/>
          <w:b/>
          <w:bCs/>
        </w:rPr>
      </w:pPr>
      <w:r w:rsidRPr="00A46CE1">
        <w:rPr>
          <w:rFonts w:ascii="Arial" w:hAnsi="Arial" w:cs="Arial"/>
          <w:b/>
          <w:bCs/>
        </w:rPr>
        <w:t>Expertise practice</w:t>
      </w:r>
    </w:p>
    <w:p w:rsidR="00A46CE1" w:rsidRDefault="00A46CE1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(Learning resources / Training and workshops)</w:t>
      </w:r>
    </w:p>
    <w:p w:rsidR="00A46CE1" w:rsidRDefault="00A46CE1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46CE1" w:rsidRDefault="00A46CE1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val="en-GB" w:eastAsia="en-GB"/>
        </w:rPr>
        <w:drawing>
          <wp:inline distT="0" distB="0" distL="0" distR="0" wp14:anchorId="2DA5B6F2" wp14:editId="5AD11BC8">
            <wp:extent cx="4107578" cy="2049145"/>
            <wp:effectExtent l="0" t="0" r="7620" b="8255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651" cy="207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323FF0" w:rsidRDefault="00323FF0" w:rsidP="00270CF2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="00323FF0" w:rsidRPr="00F16BC5" w:rsidTr="0080600D">
        <w:tc>
          <w:tcPr>
            <w:tcW w:w="11194" w:type="dxa"/>
            <w:gridSpan w:val="2"/>
          </w:tcPr>
          <w:p w:rsidR="00323FF0" w:rsidRDefault="00323FF0" w:rsidP="00270CF2">
            <w:pPr>
              <w:jc w:val="center"/>
              <w:rPr>
                <w:rFonts w:ascii="Arial" w:hAnsi="Arial" w:cs="Arial"/>
              </w:rPr>
            </w:pPr>
            <w:r w:rsidRPr="00F16BC5">
              <w:rPr>
                <w:rFonts w:ascii="Arial" w:hAnsi="Arial" w:cs="Arial"/>
              </w:rPr>
              <w:t>With thanks to NHS Fife for the original guidance, upon which this document has been based</w:t>
            </w:r>
            <w:r w:rsidR="00213AF0">
              <w:rPr>
                <w:rFonts w:ascii="Arial" w:hAnsi="Arial" w:cs="Arial"/>
              </w:rPr>
              <w:t xml:space="preserve"> – the core document is used across all NHS Boards via Alzheimer Scotland Dementia Consultant Group.</w:t>
            </w:r>
          </w:p>
          <w:p w:rsidR="00F16BC5" w:rsidRPr="00F16BC5" w:rsidRDefault="00F16BC5" w:rsidP="00270CF2">
            <w:pPr>
              <w:jc w:val="center"/>
              <w:rPr>
                <w:rFonts w:ascii="Arial" w:hAnsi="Arial" w:cs="Arial"/>
              </w:rPr>
            </w:pPr>
          </w:p>
        </w:tc>
      </w:tr>
      <w:tr w:rsidR="00323FF0" w:rsidRPr="00F16BC5" w:rsidTr="0080600D">
        <w:tc>
          <w:tcPr>
            <w:tcW w:w="3964" w:type="dxa"/>
          </w:tcPr>
          <w:p w:rsidR="00323FF0" w:rsidRPr="00F16BC5" w:rsidRDefault="00A12616" w:rsidP="00270CF2">
            <w:pPr>
              <w:jc w:val="center"/>
              <w:rPr>
                <w:rFonts w:ascii="Arial" w:hAnsi="Arial" w:cs="Arial"/>
              </w:rPr>
            </w:pPr>
            <w:r w:rsidRPr="00F16BC5">
              <w:rPr>
                <w:rFonts w:ascii="Arial" w:hAnsi="Arial" w:cs="Arial"/>
              </w:rPr>
              <w:t>This version: September 2023</w:t>
            </w:r>
          </w:p>
        </w:tc>
        <w:tc>
          <w:tcPr>
            <w:tcW w:w="7230" w:type="dxa"/>
          </w:tcPr>
          <w:p w:rsidR="00323FF0" w:rsidRDefault="00A12616" w:rsidP="00A12616">
            <w:pPr>
              <w:rPr>
                <w:rFonts w:ascii="Arial" w:hAnsi="Arial" w:cs="Arial"/>
              </w:rPr>
            </w:pPr>
            <w:r w:rsidRPr="00F16BC5">
              <w:rPr>
                <w:rFonts w:ascii="Arial" w:hAnsi="Arial" w:cs="Arial"/>
              </w:rPr>
              <w:t>C</w:t>
            </w:r>
            <w:r w:rsidR="00F16BC5">
              <w:rPr>
                <w:rFonts w:ascii="Arial" w:hAnsi="Arial" w:cs="Arial"/>
              </w:rPr>
              <w:t xml:space="preserve">on Gillespie </w:t>
            </w:r>
            <w:r w:rsidRPr="00F16BC5">
              <w:rPr>
                <w:rFonts w:ascii="Arial" w:hAnsi="Arial" w:cs="Arial"/>
              </w:rPr>
              <w:t>Lead Dementia Nurse (GJNUH)</w:t>
            </w:r>
          </w:p>
          <w:p w:rsidR="00F16BC5" w:rsidRPr="00F16BC5" w:rsidRDefault="00F16BC5" w:rsidP="00A12616">
            <w:pPr>
              <w:rPr>
                <w:rFonts w:ascii="Arial" w:hAnsi="Arial" w:cs="Arial"/>
              </w:rPr>
            </w:pPr>
          </w:p>
        </w:tc>
      </w:tr>
    </w:tbl>
    <w:p w:rsidR="00323FF0" w:rsidRPr="00F16BC5" w:rsidRDefault="00323FF0" w:rsidP="00270CF2">
      <w:pPr>
        <w:jc w:val="center"/>
        <w:rPr>
          <w:rFonts w:ascii="Arial" w:hAnsi="Arial" w:cs="Arial"/>
          <w:b/>
          <w:bCs/>
        </w:rPr>
      </w:pPr>
    </w:p>
    <w:sectPr w:rsidR="00323FF0" w:rsidRPr="00F16BC5" w:rsidSect="00A6279C">
      <w:headerReference w:type="default" r:id="rId16"/>
      <w:footerReference w:type="default" r:id="rId17"/>
      <w:pgSz w:w="11906" w:h="16838"/>
      <w:pgMar w:top="340" w:right="567" w:bottom="284" w:left="28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A4" w:rsidRDefault="00FC59A4" w:rsidP="00A6279C">
      <w:r>
        <w:separator/>
      </w:r>
    </w:p>
  </w:endnote>
  <w:endnote w:type="continuationSeparator" w:id="0">
    <w:p w:rsidR="00FC59A4" w:rsidRDefault="00FC59A4" w:rsidP="00A6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10987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279C" w:rsidRDefault="00A627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4D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6279C" w:rsidRDefault="00A6279C">
    <w:pPr>
      <w:pStyle w:val="Footer"/>
    </w:pPr>
  </w:p>
  <w:p w:rsidR="00364F28" w:rsidRDefault="00364F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A4" w:rsidRDefault="00FC59A4" w:rsidP="00A6279C">
      <w:r>
        <w:separator/>
      </w:r>
    </w:p>
  </w:footnote>
  <w:footnote w:type="continuationSeparator" w:id="0">
    <w:p w:rsidR="00FC59A4" w:rsidRDefault="00FC59A4" w:rsidP="00A6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9C" w:rsidRDefault="00A6279C" w:rsidP="00A12616">
    <w:pPr>
      <w:pStyle w:val="Header"/>
      <w:jc w:val="right"/>
    </w:pPr>
    <w:r>
      <w:t xml:space="preserve">                                                                                                                                                                                     </w:t>
    </w:r>
    <w:r w:rsidR="00A12616">
      <w:rPr>
        <w:noProof/>
        <w:lang w:val="en-GB" w:eastAsia="en-GB"/>
      </w:rPr>
      <w:drawing>
        <wp:inline distT="0" distB="0" distL="0" distR="0" wp14:anchorId="1DCDC0B5" wp14:editId="4EF0029D">
          <wp:extent cx="810000" cy="561600"/>
          <wp:effectExtent l="0" t="0" r="9525" b="0"/>
          <wp:docPr id="6" name="Picture 6" descr="C:\Users\gillespiec\AppData\Local\Microsoft\Windows\INetCache\Content.MSO\608DB6F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llespiec\AppData\Local\Microsoft\Windows\INetCache\Content.MSO\608DB6F4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000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4F28" w:rsidRDefault="00364F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C70"/>
    <w:multiLevelType w:val="hybridMultilevel"/>
    <w:tmpl w:val="7286DACE"/>
    <w:lvl w:ilvl="0" w:tplc="C0284CB8">
      <w:numFmt w:val="bullet"/>
      <w:lvlText w:val=""/>
      <w:lvlJc w:val="left"/>
      <w:pPr>
        <w:ind w:left="864" w:hanging="360"/>
      </w:pPr>
      <w:rPr>
        <w:rFonts w:ascii="Symbol" w:eastAsia="Arial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1B9D"/>
    <w:multiLevelType w:val="hybridMultilevel"/>
    <w:tmpl w:val="09287CD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74496A"/>
    <w:multiLevelType w:val="multilevel"/>
    <w:tmpl w:val="4E7A3104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4620A3"/>
    <w:multiLevelType w:val="hybridMultilevel"/>
    <w:tmpl w:val="762E1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809D7"/>
    <w:multiLevelType w:val="hybridMultilevel"/>
    <w:tmpl w:val="5D6C7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667C6"/>
    <w:multiLevelType w:val="multilevel"/>
    <w:tmpl w:val="4E7A3104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1"/>
        <w:w w:val="100"/>
        <w:sz w:val="1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A705E1"/>
    <w:multiLevelType w:val="hybridMultilevel"/>
    <w:tmpl w:val="56DEDD00"/>
    <w:lvl w:ilvl="0" w:tplc="0809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7" w15:restartNumberingAfterBreak="0">
    <w:nsid w:val="4F9D6EAB"/>
    <w:multiLevelType w:val="hybridMultilevel"/>
    <w:tmpl w:val="D09EE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533E"/>
    <w:multiLevelType w:val="hybridMultilevel"/>
    <w:tmpl w:val="6AA01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C2058"/>
    <w:multiLevelType w:val="hybridMultilevel"/>
    <w:tmpl w:val="0990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C1681D"/>
    <w:multiLevelType w:val="multilevel"/>
    <w:tmpl w:val="D0E811BA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A96A21"/>
    <w:multiLevelType w:val="hybridMultilevel"/>
    <w:tmpl w:val="7D442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79C"/>
    <w:rsid w:val="00014D27"/>
    <w:rsid w:val="000879FE"/>
    <w:rsid w:val="000C7D3B"/>
    <w:rsid w:val="000D1E90"/>
    <w:rsid w:val="00103168"/>
    <w:rsid w:val="001337C2"/>
    <w:rsid w:val="00144A31"/>
    <w:rsid w:val="00156A0E"/>
    <w:rsid w:val="001A500E"/>
    <w:rsid w:val="001A592E"/>
    <w:rsid w:val="00213AF0"/>
    <w:rsid w:val="00270CF2"/>
    <w:rsid w:val="00274D9E"/>
    <w:rsid w:val="00323414"/>
    <w:rsid w:val="00323FF0"/>
    <w:rsid w:val="00350153"/>
    <w:rsid w:val="00364F28"/>
    <w:rsid w:val="003A1620"/>
    <w:rsid w:val="00433364"/>
    <w:rsid w:val="00440661"/>
    <w:rsid w:val="00486722"/>
    <w:rsid w:val="005149CD"/>
    <w:rsid w:val="00551ADB"/>
    <w:rsid w:val="00581A75"/>
    <w:rsid w:val="005950EA"/>
    <w:rsid w:val="005D62A8"/>
    <w:rsid w:val="0062655B"/>
    <w:rsid w:val="0063550D"/>
    <w:rsid w:val="00685C07"/>
    <w:rsid w:val="006B418C"/>
    <w:rsid w:val="006D7466"/>
    <w:rsid w:val="0075640B"/>
    <w:rsid w:val="00794FF6"/>
    <w:rsid w:val="007F15EB"/>
    <w:rsid w:val="007F3C98"/>
    <w:rsid w:val="0080600D"/>
    <w:rsid w:val="00817702"/>
    <w:rsid w:val="00866336"/>
    <w:rsid w:val="008A0734"/>
    <w:rsid w:val="00930CFF"/>
    <w:rsid w:val="00A12616"/>
    <w:rsid w:val="00A46CE1"/>
    <w:rsid w:val="00A47E8A"/>
    <w:rsid w:val="00A6279C"/>
    <w:rsid w:val="00A8055D"/>
    <w:rsid w:val="00B43097"/>
    <w:rsid w:val="00B47656"/>
    <w:rsid w:val="00B51577"/>
    <w:rsid w:val="00B74A3A"/>
    <w:rsid w:val="00C7205A"/>
    <w:rsid w:val="00CC727A"/>
    <w:rsid w:val="00D51BBD"/>
    <w:rsid w:val="00D67D56"/>
    <w:rsid w:val="00DB369C"/>
    <w:rsid w:val="00DE553F"/>
    <w:rsid w:val="00E33CD0"/>
    <w:rsid w:val="00EC03EA"/>
    <w:rsid w:val="00F16BC5"/>
    <w:rsid w:val="00F43621"/>
    <w:rsid w:val="00FC3A71"/>
    <w:rsid w:val="00FC59A4"/>
    <w:rsid w:val="00FD47C0"/>
    <w:rsid w:val="00FE460E"/>
    <w:rsid w:val="00FE4C5C"/>
    <w:rsid w:val="00FE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308E76-A6F3-4B63-B182-4EEF0CC4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79C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7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79C"/>
  </w:style>
  <w:style w:type="paragraph" w:styleId="Footer">
    <w:name w:val="footer"/>
    <w:basedOn w:val="Normal"/>
    <w:link w:val="FooterChar"/>
    <w:uiPriority w:val="99"/>
    <w:unhideWhenUsed/>
    <w:rsid w:val="00A627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79C"/>
  </w:style>
  <w:style w:type="table" w:styleId="TableGrid">
    <w:name w:val="Table Grid"/>
    <w:basedOn w:val="TableNormal"/>
    <w:uiPriority w:val="39"/>
    <w:rsid w:val="00A6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33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C7D3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D3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7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7C2"/>
    <w:rPr>
      <w:rFonts w:ascii="Tahoma" w:eastAsia="PMingLiU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nes.nhs.scot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nes.nhs.scot/24388/once-for-nes-dementia" TargetMode="Externa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Edwards (NHS Highland)</dc:creator>
  <cp:lastModifiedBy>Stephen Donnelly (NHS GOLDEN JUBILEE)</cp:lastModifiedBy>
  <cp:revision>1</cp:revision>
  <dcterms:created xsi:type="dcterms:W3CDTF">2023-11-20T10:28:00Z</dcterms:created>
  <dcterms:modified xsi:type="dcterms:W3CDTF">2023-11-20T10:28:00Z</dcterms:modified>
</cp:coreProperties>
</file>